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1" w:type="dxa"/>
        <w:tblLayout w:type="fixed"/>
        <w:tblLook w:val="04A0" w:firstRow="1" w:lastRow="0" w:firstColumn="1" w:lastColumn="0" w:noHBand="0" w:noVBand="1"/>
      </w:tblPr>
      <w:tblGrid>
        <w:gridCol w:w="250"/>
        <w:gridCol w:w="8661"/>
      </w:tblGrid>
      <w:tr w:rsidR="00B249D4" w:rsidRPr="00846730" w:rsidTr="00B0137E">
        <w:trPr>
          <w:trHeight w:val="1356"/>
        </w:trPr>
        <w:tc>
          <w:tcPr>
            <w:tcW w:w="250" w:type="dxa"/>
          </w:tcPr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61" w:type="dxa"/>
          </w:tcPr>
          <w:p w:rsidR="00B249D4" w:rsidRPr="00846730" w:rsidRDefault="00407398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-118745</wp:posOffset>
                  </wp:positionV>
                  <wp:extent cx="793750" cy="811530"/>
                  <wp:effectExtent l="19050" t="0" r="6350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750" cy="811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A5D5F"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B249D4" w:rsidRPr="00846730" w:rsidRDefault="004A5D5F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B249D4" w:rsidRPr="00846730" w:rsidRDefault="004A5D5F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B249D4" w:rsidRPr="00846730" w:rsidRDefault="00407398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  <w:r w:rsidR="004A5D5F"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B249D4" w:rsidRPr="00846730" w:rsidRDefault="00407398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</w:t>
            </w:r>
            <w:r w:rsidR="004A5D5F"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«БрПК»)</w:t>
            </w:r>
          </w:p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f"/>
              <w:tblW w:w="9449" w:type="dxa"/>
              <w:tblLayout w:type="fixed"/>
              <w:tblLook w:val="04A0" w:firstRow="1" w:lastRow="0" w:firstColumn="1" w:lastColumn="0" w:noHBand="0" w:noVBand="1"/>
            </w:tblPr>
            <w:tblGrid>
              <w:gridCol w:w="5279"/>
              <w:gridCol w:w="4170"/>
            </w:tblGrid>
            <w:tr w:rsidR="00B249D4" w:rsidRPr="00846730" w:rsidTr="00B0137E">
              <w:tc>
                <w:tcPr>
                  <w:tcW w:w="527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49D4" w:rsidRPr="00407398" w:rsidRDefault="004A5D5F">
                  <w:pPr>
                    <w:spacing w:after="0" w:line="240" w:lineRule="auto"/>
                    <w:rPr>
                      <w:rFonts w:ascii="Times New Roman" w:hAnsi="Times New Roman" w:cs="Times New Roman"/>
                      <w:caps/>
                      <w:sz w:val="28"/>
                    </w:rPr>
                  </w:pPr>
                  <w:r w:rsidRPr="00407398">
                    <w:rPr>
                      <w:rFonts w:ascii="Times New Roman" w:hAnsi="Times New Roman" w:cs="Times New Roman"/>
                      <w:caps/>
                      <w:sz w:val="28"/>
                    </w:rPr>
                    <w:t>Рассмотрено</w:t>
                  </w:r>
                </w:p>
                <w:p w:rsidR="00B249D4" w:rsidRPr="00846730" w:rsidRDefault="004A5D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</w:rPr>
                  </w:pPr>
                  <w:r w:rsidRPr="00846730">
                    <w:rPr>
                      <w:rFonts w:ascii="Times New Roman" w:hAnsi="Times New Roman" w:cs="Times New Roman"/>
                      <w:sz w:val="24"/>
                    </w:rPr>
                    <w:t>Решением педагогического совета</w:t>
                  </w:r>
                </w:p>
                <w:p w:rsidR="00B249D4" w:rsidRPr="00846730" w:rsidRDefault="002C765D" w:rsidP="007161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от 27.10.2025г. </w:t>
                  </w:r>
                  <w:r w:rsidR="004A5D5F" w:rsidRPr="00846730">
                    <w:rPr>
                      <w:rFonts w:ascii="Times New Roman" w:hAnsi="Times New Roman" w:cs="Times New Roman"/>
                      <w:sz w:val="24"/>
                    </w:rPr>
                    <w:t>№</w:t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t>120</w:t>
                  </w:r>
                  <w:bookmarkStart w:id="0" w:name="_GoBack"/>
                  <w:bookmarkEnd w:id="0"/>
                </w:p>
              </w:tc>
              <w:tc>
                <w:tcPr>
                  <w:tcW w:w="4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49D4" w:rsidRPr="00407398" w:rsidRDefault="004A5D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aps/>
                      <w:sz w:val="28"/>
                    </w:rPr>
                  </w:pPr>
                  <w:r w:rsidRPr="00407398">
                    <w:rPr>
                      <w:rFonts w:ascii="Times New Roman" w:hAnsi="Times New Roman" w:cs="Times New Roman"/>
                      <w:caps/>
                      <w:sz w:val="28"/>
                    </w:rPr>
                    <w:t>Согласовано</w:t>
                  </w:r>
                </w:p>
                <w:p w:rsidR="00B249D4" w:rsidRPr="00846730" w:rsidRDefault="00B249D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</w:p>
                <w:p w:rsidR="00B249D4" w:rsidRPr="00846730" w:rsidRDefault="00B249D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</w:p>
              </w:tc>
            </w:tr>
          </w:tbl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Pr="00846730" w:rsidRDefault="00B249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249D4" w:rsidRPr="00846730" w:rsidRDefault="00B249D4">
      <w:pPr>
        <w:spacing w:after="0" w:line="360" w:lineRule="auto"/>
      </w:pPr>
    </w:p>
    <w:p w:rsidR="00B249D4" w:rsidRDefault="00B249D4">
      <w:pPr>
        <w:spacing w:after="0" w:line="360" w:lineRule="auto"/>
      </w:pPr>
    </w:p>
    <w:p w:rsidR="00407398" w:rsidRDefault="00407398">
      <w:pPr>
        <w:spacing w:after="0" w:line="360" w:lineRule="auto"/>
      </w:pPr>
    </w:p>
    <w:p w:rsidR="00407398" w:rsidRPr="00846730" w:rsidRDefault="00407398">
      <w:pPr>
        <w:spacing w:after="0" w:line="360" w:lineRule="auto"/>
      </w:pPr>
    </w:p>
    <w:p w:rsidR="00B249D4" w:rsidRPr="00846730" w:rsidRDefault="00B249D4">
      <w:pPr>
        <w:spacing w:after="0" w:line="360" w:lineRule="auto"/>
      </w:pPr>
    </w:p>
    <w:p w:rsidR="00B249D4" w:rsidRPr="00846730" w:rsidRDefault="00B249D4">
      <w:pPr>
        <w:spacing w:after="0" w:line="360" w:lineRule="auto"/>
      </w:pPr>
    </w:p>
    <w:p w:rsidR="00B249D4" w:rsidRPr="00846730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46730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B249D4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46730">
        <w:rPr>
          <w:rFonts w:ascii="Times New Roman" w:hAnsi="Times New Roman" w:cs="Times New Roman"/>
          <w:sz w:val="28"/>
          <w:szCs w:val="28"/>
        </w:rPr>
        <w:t>выпускников, обучающихся по п</w:t>
      </w:r>
      <w:r>
        <w:rPr>
          <w:rFonts w:ascii="Times New Roman" w:hAnsi="Times New Roman" w:cs="Times New Roman"/>
          <w:sz w:val="28"/>
          <w:szCs w:val="28"/>
        </w:rPr>
        <w:t xml:space="preserve">рограммам </w:t>
      </w:r>
    </w:p>
    <w:p w:rsidR="00B249D4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специалистов среднего звена</w:t>
      </w:r>
    </w:p>
    <w:p w:rsidR="00B249D4" w:rsidRDefault="004A5D5F">
      <w:pPr>
        <w:autoSpaceDE w:val="0"/>
        <w:autoSpaceDN w:val="0"/>
        <w:adjustRightInd w:val="0"/>
        <w:ind w:firstLine="500"/>
        <w:jc w:val="center"/>
        <w:rPr>
          <w:b/>
        </w:rPr>
      </w:pPr>
      <w:r>
        <w:rPr>
          <w:rFonts w:ascii="Times New Roman" w:hAnsi="Times New Roman" w:cs="Times New Roman"/>
          <w:sz w:val="28"/>
          <w:szCs w:val="28"/>
        </w:rPr>
        <w:t>по специальности 38.02.0</w:t>
      </w:r>
      <w:r w:rsidR="000925B5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25B5">
        <w:rPr>
          <w:rFonts w:ascii="Times New Roman" w:hAnsi="Times New Roman" w:cs="Times New Roman"/>
          <w:sz w:val="28"/>
          <w:szCs w:val="28"/>
        </w:rPr>
        <w:t>Коммерция</w:t>
      </w:r>
      <w:r>
        <w:rPr>
          <w:rFonts w:ascii="Times New Roman" w:hAnsi="Times New Roman" w:cs="Times New Roman"/>
          <w:sz w:val="28"/>
          <w:szCs w:val="28"/>
        </w:rPr>
        <w:t xml:space="preserve"> (по отраслям)</w:t>
      </w:r>
    </w:p>
    <w:p w:rsidR="00B249D4" w:rsidRDefault="00B249D4">
      <w:pPr>
        <w:autoSpaceDE w:val="0"/>
        <w:autoSpaceDN w:val="0"/>
        <w:adjustRightInd w:val="0"/>
        <w:ind w:firstLine="500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autoSpaceDE w:val="0"/>
        <w:autoSpaceDN w:val="0"/>
        <w:adjustRightInd w:val="0"/>
        <w:spacing w:after="0" w:line="360" w:lineRule="auto"/>
        <w:ind w:firstLine="499"/>
        <w:jc w:val="center"/>
        <w:rPr>
          <w:rFonts w:ascii="Times New Roman" w:hAnsi="Times New Roman" w:cs="Times New Roman"/>
          <w:sz w:val="24"/>
          <w:szCs w:val="24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407398" w:rsidRDefault="004A5D5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7398">
        <w:rPr>
          <w:rFonts w:ascii="Times New Roman" w:hAnsi="Times New Roman" w:cs="Times New Roman"/>
          <w:sz w:val="24"/>
          <w:szCs w:val="24"/>
        </w:rPr>
        <w:t>г. Братск</w:t>
      </w:r>
      <w:r w:rsidR="00407398" w:rsidRPr="00407398">
        <w:rPr>
          <w:rFonts w:ascii="Times New Roman" w:hAnsi="Times New Roman" w:cs="Times New Roman"/>
          <w:sz w:val="24"/>
          <w:szCs w:val="24"/>
        </w:rPr>
        <w:t>,</w:t>
      </w:r>
      <w:r w:rsidRPr="00407398">
        <w:rPr>
          <w:rFonts w:ascii="Times New Roman" w:hAnsi="Times New Roman" w:cs="Times New Roman"/>
          <w:sz w:val="24"/>
          <w:szCs w:val="24"/>
        </w:rPr>
        <w:t xml:space="preserve"> 202</w:t>
      </w:r>
      <w:r w:rsidR="00407398" w:rsidRPr="00407398">
        <w:rPr>
          <w:rFonts w:ascii="Times New Roman" w:hAnsi="Times New Roman" w:cs="Times New Roman"/>
          <w:sz w:val="24"/>
          <w:szCs w:val="24"/>
        </w:rPr>
        <w:t>5</w:t>
      </w:r>
      <w:r w:rsidRPr="004073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49D4" w:rsidRPr="00407398" w:rsidRDefault="004A5D5F">
      <w:pPr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407398">
        <w:rPr>
          <w:rFonts w:ascii="Times New Roman" w:hAnsi="Times New Roman"/>
          <w:b/>
          <w:caps/>
          <w:sz w:val="28"/>
          <w:szCs w:val="28"/>
        </w:rPr>
        <w:lastRenderedPageBreak/>
        <w:t>Содержание</w:t>
      </w:r>
    </w:p>
    <w:p w:rsidR="00B249D4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22" w:type="dxa"/>
        <w:tblLook w:val="04A0" w:firstRow="1" w:lastRow="0" w:firstColumn="1" w:lastColumn="0" w:noHBand="0" w:noVBand="1"/>
      </w:tblPr>
      <w:tblGrid>
        <w:gridCol w:w="9230"/>
        <w:gridCol w:w="496"/>
      </w:tblGrid>
      <w:tr w:rsidR="00B249D4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B249D4" w:rsidRDefault="004A5D5F" w:rsidP="007A4E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r w:rsidR="00407398">
              <w:rPr>
                <w:rFonts w:ascii="Times New Roman" w:hAnsi="Times New Roman"/>
                <w:sz w:val="28"/>
                <w:szCs w:val="28"/>
              </w:rPr>
              <w:t>Общие положения…………………………………………….</w:t>
            </w:r>
            <w:r>
              <w:rPr>
                <w:rFonts w:ascii="Times New Roman" w:hAnsi="Times New Roman"/>
                <w:sz w:val="28"/>
                <w:szCs w:val="28"/>
              </w:rPr>
              <w:t>……………...</w:t>
            </w:r>
          </w:p>
        </w:tc>
        <w:tc>
          <w:tcPr>
            <w:tcW w:w="496" w:type="dxa"/>
            <w:shd w:val="clear" w:color="auto" w:fill="auto"/>
          </w:tcPr>
          <w:p w:rsidR="00B249D4" w:rsidRDefault="007A4E43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B249D4" w:rsidTr="007A4E43">
        <w:trPr>
          <w:trHeight w:val="423"/>
        </w:trPr>
        <w:tc>
          <w:tcPr>
            <w:tcW w:w="9226" w:type="dxa"/>
            <w:shd w:val="clear" w:color="auto" w:fill="auto"/>
          </w:tcPr>
          <w:p w:rsidR="00B249D4" w:rsidRDefault="004A5D5F" w:rsidP="00F945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="000F5A10" w:rsidRPr="000F5A10">
              <w:rPr>
                <w:rFonts w:ascii="Times New Roman" w:hAnsi="Times New Roman" w:cs="Times New Roman"/>
                <w:sz w:val="28"/>
                <w:szCs w:val="28"/>
              </w:rPr>
              <w:t>Требования к результатам освоения основной профессиональной образовательной программы</w:t>
            </w:r>
            <w:r w:rsidR="000F5A10">
              <w:rPr>
                <w:rFonts w:ascii="Times New Roman" w:hAnsi="Times New Roman" w:cs="Times New Roman"/>
                <w:sz w:val="28"/>
                <w:szCs w:val="28"/>
              </w:rPr>
              <w:t xml:space="preserve"> …………………………………………………..</w:t>
            </w:r>
          </w:p>
        </w:tc>
        <w:tc>
          <w:tcPr>
            <w:tcW w:w="496" w:type="dxa"/>
            <w:shd w:val="clear" w:color="auto" w:fill="auto"/>
          </w:tcPr>
          <w:p w:rsidR="00586E19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B249D4" w:rsidRDefault="007A4E43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B249D4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B249D4" w:rsidRDefault="004A5D5F" w:rsidP="00F945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FC1"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="00816FC1" w:rsidRPr="00816FC1">
              <w:rPr>
                <w:rFonts w:ascii="Times New Roman" w:hAnsi="Times New Roman" w:cs="Times New Roman"/>
                <w:sz w:val="28"/>
                <w:szCs w:val="28"/>
              </w:rPr>
              <w:t>Организация подготовки и проведения государственной итоговой аттестации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………………………………………………………………………..</w:t>
            </w:r>
          </w:p>
        </w:tc>
        <w:tc>
          <w:tcPr>
            <w:tcW w:w="496" w:type="dxa"/>
            <w:shd w:val="clear" w:color="auto" w:fill="auto"/>
          </w:tcPr>
          <w:p w:rsidR="00B249D4" w:rsidRDefault="00B249D4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586E19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816FC1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16FC1" w:rsidRPr="00357B20" w:rsidRDefault="00357B20" w:rsidP="00F94535">
            <w:pPr>
              <w:spacing w:after="0"/>
              <w:ind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7B20">
              <w:rPr>
                <w:rFonts w:ascii="Times New Roman" w:hAnsi="Times New Roman" w:cs="Times New Roman"/>
                <w:sz w:val="28"/>
                <w:szCs w:val="28"/>
              </w:rPr>
              <w:t>3.1 Форма государственной итоговой аттестации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………………………….</w:t>
            </w:r>
          </w:p>
        </w:tc>
        <w:tc>
          <w:tcPr>
            <w:tcW w:w="496" w:type="dxa"/>
            <w:shd w:val="clear" w:color="auto" w:fill="auto"/>
          </w:tcPr>
          <w:p w:rsidR="00816FC1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357B20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357B20" w:rsidRPr="00357B20" w:rsidRDefault="00357B20" w:rsidP="00F94535">
            <w:pPr>
              <w:pStyle w:val="Default"/>
              <w:spacing w:line="276" w:lineRule="auto"/>
              <w:ind w:left="284"/>
              <w:jc w:val="both"/>
              <w:rPr>
                <w:sz w:val="28"/>
                <w:szCs w:val="28"/>
              </w:rPr>
            </w:pPr>
            <w:r w:rsidRPr="00357B20">
              <w:rPr>
                <w:sz w:val="28"/>
                <w:szCs w:val="28"/>
              </w:rPr>
              <w:t xml:space="preserve">3.2 Объем времени, этапы и условия проведения государственной итоговой аттестации </w:t>
            </w:r>
            <w:r w:rsidR="007A4E43">
              <w:rPr>
                <w:sz w:val="28"/>
                <w:szCs w:val="28"/>
              </w:rPr>
              <w:t>…………………………………………………………</w:t>
            </w:r>
          </w:p>
        </w:tc>
        <w:tc>
          <w:tcPr>
            <w:tcW w:w="496" w:type="dxa"/>
            <w:shd w:val="clear" w:color="auto" w:fill="auto"/>
          </w:tcPr>
          <w:p w:rsidR="00357B20" w:rsidRDefault="00357B20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586E19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357B20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357B20" w:rsidRPr="00816FC1" w:rsidRDefault="00357B20" w:rsidP="00F94535">
            <w:pPr>
              <w:spacing w:after="0"/>
              <w:ind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A10">
              <w:rPr>
                <w:rFonts w:ascii="Times New Roman" w:hAnsi="Times New Roman" w:cs="Times New Roman"/>
                <w:sz w:val="28"/>
                <w:szCs w:val="28"/>
              </w:rPr>
              <w:t xml:space="preserve">3.3. Условия допуска к государственной итоговой аттестации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………….</w:t>
            </w:r>
          </w:p>
        </w:tc>
        <w:tc>
          <w:tcPr>
            <w:tcW w:w="496" w:type="dxa"/>
            <w:shd w:val="clear" w:color="auto" w:fill="auto"/>
          </w:tcPr>
          <w:p w:rsidR="00357B20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B249D4" w:rsidTr="007A4E43">
        <w:trPr>
          <w:trHeight w:val="403"/>
        </w:trPr>
        <w:tc>
          <w:tcPr>
            <w:tcW w:w="9226" w:type="dxa"/>
            <w:shd w:val="clear" w:color="auto" w:fill="auto"/>
          </w:tcPr>
          <w:p w:rsidR="00B249D4" w:rsidRPr="00864895" w:rsidRDefault="00864895" w:rsidP="007A4E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 Требования к демонстрационному экзамену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……………………………….</w:t>
            </w:r>
          </w:p>
        </w:tc>
        <w:tc>
          <w:tcPr>
            <w:tcW w:w="496" w:type="dxa"/>
            <w:shd w:val="clear" w:color="auto" w:fill="auto"/>
          </w:tcPr>
          <w:p w:rsidR="00B249D4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249D4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B249D4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>4.1 Общие требования к демонстрационному экзамену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…………………...</w:t>
            </w:r>
          </w:p>
        </w:tc>
        <w:tc>
          <w:tcPr>
            <w:tcW w:w="496" w:type="dxa"/>
            <w:shd w:val="clear" w:color="auto" w:fill="auto"/>
          </w:tcPr>
          <w:p w:rsidR="00B249D4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864895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4.2. Порядок проведения демонстрационного экзамена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64895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4.3 Права и обязанности обучающихся на демонстрационном экзамене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E502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E502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864895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4.4 Допуск выпускников к выполнению заданий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864895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4.5 Оценивание результатов демонстрационного экзамена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E502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E502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B249D4" w:rsidTr="007A4E43">
        <w:trPr>
          <w:trHeight w:val="471"/>
        </w:trPr>
        <w:tc>
          <w:tcPr>
            <w:tcW w:w="9226" w:type="dxa"/>
            <w:shd w:val="clear" w:color="auto" w:fill="auto"/>
          </w:tcPr>
          <w:p w:rsidR="00B249D4" w:rsidRPr="00864895" w:rsidRDefault="00864895" w:rsidP="007A4E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>5 Требования к дипломной работе (проекту)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………………………………….</w:t>
            </w:r>
          </w:p>
        </w:tc>
        <w:tc>
          <w:tcPr>
            <w:tcW w:w="496" w:type="dxa"/>
            <w:shd w:val="clear" w:color="auto" w:fill="auto"/>
          </w:tcPr>
          <w:p w:rsidR="00B249D4" w:rsidRDefault="00586E19" w:rsidP="005E502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E502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864895" w:rsidTr="007A4E43">
        <w:trPr>
          <w:trHeight w:val="355"/>
        </w:trPr>
        <w:tc>
          <w:tcPr>
            <w:tcW w:w="9226" w:type="dxa"/>
            <w:shd w:val="clear" w:color="auto" w:fill="auto"/>
          </w:tcPr>
          <w:p w:rsidR="00864895" w:rsidRPr="00864895" w:rsidRDefault="00864895" w:rsidP="005E5029">
            <w:pPr>
              <w:spacing w:after="0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/>
                <w:sz w:val="28"/>
              </w:rPr>
              <w:t xml:space="preserve">5.1  Тематика дипломных работ </w:t>
            </w:r>
            <w:r w:rsidR="007A4E43">
              <w:rPr>
                <w:rFonts w:ascii="Times New Roman" w:hAnsi="Times New Roman"/>
                <w:sz w:val="28"/>
              </w:rPr>
              <w:t>…………………………………………….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E502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E502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864895" w:rsidTr="007A4E43">
        <w:trPr>
          <w:trHeight w:val="443"/>
        </w:trPr>
        <w:tc>
          <w:tcPr>
            <w:tcW w:w="9226" w:type="dxa"/>
            <w:shd w:val="clear" w:color="auto" w:fill="auto"/>
          </w:tcPr>
          <w:p w:rsidR="00864895" w:rsidRPr="00864895" w:rsidRDefault="00864895" w:rsidP="005E5029">
            <w:pPr>
              <w:spacing w:after="0"/>
              <w:ind w:firstLineChars="101" w:firstLine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/>
                <w:bCs/>
                <w:sz w:val="28"/>
              </w:rPr>
              <w:t>5.2 Структура дипломной работы (проекта) и порядок защи</w:t>
            </w:r>
            <w:r w:rsidR="007A4E43">
              <w:rPr>
                <w:rFonts w:ascii="Times New Roman" w:hAnsi="Times New Roman"/>
                <w:bCs/>
                <w:sz w:val="28"/>
              </w:rPr>
              <w:t>ты…………..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E502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E502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7A4E43" w:rsidTr="007A4E43">
        <w:trPr>
          <w:trHeight w:val="471"/>
        </w:trPr>
        <w:tc>
          <w:tcPr>
            <w:tcW w:w="9226" w:type="dxa"/>
            <w:shd w:val="clear" w:color="auto" w:fill="auto"/>
          </w:tcPr>
          <w:p w:rsidR="007A4E43" w:rsidRPr="00864895" w:rsidRDefault="007A4E43" w:rsidP="007A4E43">
            <w:pPr>
              <w:autoSpaceDE w:val="0"/>
              <w:autoSpaceDN w:val="0"/>
              <w:adjustRightInd w:val="0"/>
              <w:spacing w:after="0" w:line="240" w:lineRule="auto"/>
              <w:ind w:firstLineChars="101" w:firstLine="283"/>
              <w:jc w:val="both"/>
              <w:rPr>
                <w:rFonts w:ascii="Times New Roman" w:hAnsi="Times New Roman"/>
                <w:bCs/>
                <w:sz w:val="28"/>
              </w:rPr>
            </w:pPr>
            <w:r w:rsidRPr="0086489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5.3 Критерии оценки защиты дипломной работы (проекта)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………………</w:t>
            </w:r>
          </w:p>
        </w:tc>
        <w:tc>
          <w:tcPr>
            <w:tcW w:w="496" w:type="dxa"/>
            <w:shd w:val="clear" w:color="auto" w:fill="auto"/>
          </w:tcPr>
          <w:p w:rsidR="007A4E43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E502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249D4" w:rsidTr="007A4E43">
        <w:trPr>
          <w:trHeight w:val="501"/>
        </w:trPr>
        <w:tc>
          <w:tcPr>
            <w:tcW w:w="9226" w:type="dxa"/>
            <w:shd w:val="clear" w:color="auto" w:fill="auto"/>
          </w:tcPr>
          <w:p w:rsidR="00B249D4" w:rsidRDefault="00864895" w:rsidP="007A4E43">
            <w:pPr>
              <w:tabs>
                <w:tab w:val="left" w:pos="28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 </w:t>
            </w:r>
            <w:r w:rsidR="004A5D5F">
              <w:rPr>
                <w:rFonts w:ascii="Times New Roman" w:hAnsi="Times New Roman"/>
                <w:sz w:val="28"/>
                <w:szCs w:val="28"/>
              </w:rPr>
              <w:t xml:space="preserve"> Порядок подачи и  рассмотрение апелляций.................................................</w:t>
            </w:r>
          </w:p>
        </w:tc>
        <w:tc>
          <w:tcPr>
            <w:tcW w:w="496" w:type="dxa"/>
            <w:shd w:val="clear" w:color="auto" w:fill="auto"/>
          </w:tcPr>
          <w:p w:rsidR="00B249D4" w:rsidRDefault="004A5D5F" w:rsidP="005E502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5E502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B249D4" w:rsidRDefault="00B249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4E43" w:rsidRDefault="007A4E4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4E43" w:rsidRDefault="007A4E4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4E43" w:rsidRDefault="007A4E4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7398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1 </w:t>
      </w:r>
      <w:r w:rsidRPr="0040739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 определяет порядок проведения ГИА по специальности 38.02.0</w:t>
      </w:r>
      <w:r w:rsidR="000925B5">
        <w:rPr>
          <w:rFonts w:ascii="Times New Roman" w:hAnsi="Times New Roman" w:cs="Times New Roman"/>
          <w:sz w:val="28"/>
          <w:szCs w:val="28"/>
        </w:rPr>
        <w:t>4</w:t>
      </w:r>
      <w:r w:rsidRPr="00407398">
        <w:rPr>
          <w:rFonts w:ascii="Times New Roman" w:hAnsi="Times New Roman" w:cs="Times New Roman"/>
          <w:sz w:val="28"/>
          <w:szCs w:val="28"/>
        </w:rPr>
        <w:t xml:space="preserve"> </w:t>
      </w:r>
      <w:r w:rsidR="000925B5">
        <w:rPr>
          <w:rFonts w:ascii="Times New Roman" w:hAnsi="Times New Roman" w:cs="Times New Roman"/>
          <w:sz w:val="28"/>
          <w:szCs w:val="28"/>
        </w:rPr>
        <w:t xml:space="preserve">Коммерция </w:t>
      </w:r>
      <w:r w:rsidRPr="00407398">
        <w:rPr>
          <w:rFonts w:ascii="Times New Roman" w:hAnsi="Times New Roman" w:cs="Times New Roman"/>
          <w:sz w:val="28"/>
          <w:szCs w:val="28"/>
        </w:rPr>
        <w:t xml:space="preserve">(по отраслям) для выпускников, завершающих освоение программы подготовки специалистов среднего звена в ГБПОУ ИО Братском политехническом колледже. </w:t>
      </w:r>
    </w:p>
    <w:p w:rsidR="009A2BA2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Целью государственной итоговой аттестации является определение соответствия результатов освоения обучающимися основной профессиональной образовательной программы среднего профессионального образования соответствующим требованиям ФГОС СПО 38.02.0</w:t>
      </w:r>
      <w:r w:rsidR="000925B5">
        <w:rPr>
          <w:rFonts w:ascii="Times New Roman" w:hAnsi="Times New Roman" w:cs="Times New Roman"/>
          <w:sz w:val="28"/>
          <w:szCs w:val="28"/>
        </w:rPr>
        <w:t>4</w:t>
      </w:r>
      <w:r w:rsidRPr="00407398">
        <w:rPr>
          <w:rFonts w:ascii="Times New Roman" w:hAnsi="Times New Roman" w:cs="Times New Roman"/>
          <w:sz w:val="28"/>
          <w:szCs w:val="28"/>
        </w:rPr>
        <w:t xml:space="preserve"> </w:t>
      </w:r>
      <w:r w:rsidR="000925B5">
        <w:rPr>
          <w:rFonts w:ascii="Times New Roman" w:hAnsi="Times New Roman" w:cs="Times New Roman"/>
          <w:sz w:val="28"/>
          <w:szCs w:val="28"/>
        </w:rPr>
        <w:t>Коммерция</w:t>
      </w:r>
      <w:r w:rsidRPr="00407398">
        <w:rPr>
          <w:rFonts w:ascii="Times New Roman" w:hAnsi="Times New Roman" w:cs="Times New Roman"/>
          <w:sz w:val="28"/>
          <w:szCs w:val="28"/>
        </w:rPr>
        <w:t xml:space="preserve"> (по отраслям). 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Настоящая Программа государственной итоговой аттестации (далее – Программа ГИА) разработана в соответствии с: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Федеральным законом от 29.12.2012 № 273-ФЗ «Об образовании в Российской Федерации»;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Приказом Минпросвещения России от 08.11.2021 № 800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Федеральным государственным образовательным стандартом СПО</w:t>
      </w:r>
      <w:r w:rsidR="000925B5">
        <w:rPr>
          <w:rFonts w:ascii="Times New Roman" w:hAnsi="Times New Roman" w:cs="Times New Roman"/>
          <w:sz w:val="28"/>
          <w:szCs w:val="28"/>
        </w:rPr>
        <w:t xml:space="preserve"> по специальности 38.02.04</w:t>
      </w:r>
      <w:r w:rsidRPr="00407398">
        <w:rPr>
          <w:rFonts w:ascii="Times New Roman" w:hAnsi="Times New Roman" w:cs="Times New Roman"/>
          <w:sz w:val="28"/>
          <w:szCs w:val="28"/>
        </w:rPr>
        <w:t xml:space="preserve"> </w:t>
      </w:r>
      <w:r w:rsidR="000925B5">
        <w:rPr>
          <w:rFonts w:ascii="Times New Roman" w:hAnsi="Times New Roman" w:cs="Times New Roman"/>
          <w:sz w:val="28"/>
          <w:szCs w:val="28"/>
        </w:rPr>
        <w:t xml:space="preserve">Коммерция </w:t>
      </w:r>
      <w:r w:rsidRPr="00407398">
        <w:rPr>
          <w:rFonts w:ascii="Times New Roman" w:hAnsi="Times New Roman" w:cs="Times New Roman"/>
          <w:sz w:val="28"/>
          <w:szCs w:val="28"/>
        </w:rPr>
        <w:t xml:space="preserve">(по отраслям), утвержденным приказом Минобрнауки России от </w:t>
      </w:r>
      <w:r w:rsidR="006C1B51">
        <w:rPr>
          <w:rFonts w:ascii="Times New Roman" w:hAnsi="Times New Roman" w:cs="Times New Roman"/>
          <w:sz w:val="28"/>
          <w:szCs w:val="28"/>
        </w:rPr>
        <w:t>1</w:t>
      </w:r>
      <w:r w:rsidRPr="00407398">
        <w:rPr>
          <w:rFonts w:ascii="Times New Roman" w:hAnsi="Times New Roman" w:cs="Times New Roman"/>
          <w:sz w:val="28"/>
          <w:szCs w:val="28"/>
        </w:rPr>
        <w:t>5.0</w:t>
      </w:r>
      <w:r w:rsidR="006C1B51">
        <w:rPr>
          <w:rFonts w:ascii="Times New Roman" w:hAnsi="Times New Roman" w:cs="Times New Roman"/>
          <w:sz w:val="28"/>
          <w:szCs w:val="28"/>
        </w:rPr>
        <w:t>5</w:t>
      </w:r>
      <w:r w:rsidRPr="00407398">
        <w:rPr>
          <w:rFonts w:ascii="Times New Roman" w:hAnsi="Times New Roman" w:cs="Times New Roman"/>
          <w:sz w:val="28"/>
          <w:szCs w:val="28"/>
        </w:rPr>
        <w:t>.201</w:t>
      </w:r>
      <w:r w:rsidR="006C1B51">
        <w:rPr>
          <w:rFonts w:ascii="Times New Roman" w:hAnsi="Times New Roman" w:cs="Times New Roman"/>
          <w:sz w:val="28"/>
          <w:szCs w:val="28"/>
        </w:rPr>
        <w:t>4</w:t>
      </w:r>
      <w:r w:rsidRPr="00407398">
        <w:rPr>
          <w:rFonts w:ascii="Times New Roman" w:hAnsi="Times New Roman" w:cs="Times New Roman"/>
          <w:sz w:val="28"/>
          <w:szCs w:val="28"/>
        </w:rPr>
        <w:t xml:space="preserve"> № </w:t>
      </w:r>
      <w:r w:rsidR="006C1B51">
        <w:rPr>
          <w:rFonts w:ascii="Times New Roman" w:hAnsi="Times New Roman" w:cs="Times New Roman"/>
          <w:sz w:val="28"/>
          <w:szCs w:val="28"/>
        </w:rPr>
        <w:t>53</w:t>
      </w:r>
      <w:r w:rsidRPr="00407398">
        <w:rPr>
          <w:rFonts w:ascii="Times New Roman" w:hAnsi="Times New Roman" w:cs="Times New Roman"/>
          <w:sz w:val="28"/>
          <w:szCs w:val="28"/>
        </w:rPr>
        <w:t>9 (в ред. от 0</w:t>
      </w:r>
      <w:r w:rsidR="006C1B51">
        <w:rPr>
          <w:rFonts w:ascii="Times New Roman" w:hAnsi="Times New Roman" w:cs="Times New Roman"/>
          <w:sz w:val="28"/>
          <w:szCs w:val="28"/>
        </w:rPr>
        <w:t>1</w:t>
      </w:r>
      <w:r w:rsidRPr="00407398">
        <w:rPr>
          <w:rFonts w:ascii="Times New Roman" w:hAnsi="Times New Roman" w:cs="Times New Roman"/>
          <w:sz w:val="28"/>
          <w:szCs w:val="28"/>
        </w:rPr>
        <w:t>.0</w:t>
      </w:r>
      <w:r w:rsidR="006C1B51">
        <w:rPr>
          <w:rFonts w:ascii="Times New Roman" w:hAnsi="Times New Roman" w:cs="Times New Roman"/>
          <w:sz w:val="28"/>
          <w:szCs w:val="28"/>
        </w:rPr>
        <w:t>9</w:t>
      </w:r>
      <w:r w:rsidRPr="00407398">
        <w:rPr>
          <w:rFonts w:ascii="Times New Roman" w:hAnsi="Times New Roman" w:cs="Times New Roman"/>
          <w:sz w:val="28"/>
          <w:szCs w:val="28"/>
        </w:rPr>
        <w:t>.202</w:t>
      </w:r>
      <w:r w:rsidR="006C1B51">
        <w:rPr>
          <w:rFonts w:ascii="Times New Roman" w:hAnsi="Times New Roman" w:cs="Times New Roman"/>
          <w:sz w:val="28"/>
          <w:szCs w:val="28"/>
        </w:rPr>
        <w:t>2</w:t>
      </w:r>
      <w:r w:rsidRPr="00407398">
        <w:rPr>
          <w:rFonts w:ascii="Times New Roman" w:hAnsi="Times New Roman" w:cs="Times New Roman"/>
          <w:sz w:val="28"/>
          <w:szCs w:val="28"/>
        </w:rPr>
        <w:t>);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Методических рекомендаций к выполнению и защите дипломной работы по специальности 38.02.0</w:t>
      </w:r>
      <w:r w:rsidR="00326FB7">
        <w:rPr>
          <w:rFonts w:ascii="Times New Roman" w:hAnsi="Times New Roman" w:cs="Times New Roman"/>
          <w:sz w:val="28"/>
          <w:szCs w:val="28"/>
        </w:rPr>
        <w:t>4</w:t>
      </w:r>
      <w:r w:rsidRPr="00407398">
        <w:rPr>
          <w:rFonts w:ascii="Times New Roman" w:hAnsi="Times New Roman" w:cs="Times New Roman"/>
          <w:sz w:val="28"/>
          <w:szCs w:val="28"/>
        </w:rPr>
        <w:t xml:space="preserve"> </w:t>
      </w:r>
      <w:r w:rsidR="00326FB7">
        <w:rPr>
          <w:rFonts w:ascii="Times New Roman" w:hAnsi="Times New Roman" w:cs="Times New Roman"/>
          <w:sz w:val="28"/>
          <w:szCs w:val="28"/>
        </w:rPr>
        <w:t>Коммерция</w:t>
      </w:r>
      <w:r w:rsidRPr="00407398">
        <w:rPr>
          <w:rFonts w:ascii="Times New Roman" w:hAnsi="Times New Roman" w:cs="Times New Roman"/>
          <w:sz w:val="28"/>
          <w:szCs w:val="28"/>
        </w:rPr>
        <w:t xml:space="preserve"> (по отраслям);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Методическими рекомендациями по шкале перевода баллов демонстрационного экзамена (письмо Минпросвещения России от 23.09.2025 № 05-2658);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Комплектом оценочной документации КОД 38.02.0</w:t>
      </w:r>
      <w:r w:rsidR="006C1B51">
        <w:rPr>
          <w:rFonts w:ascii="Times New Roman" w:hAnsi="Times New Roman" w:cs="Times New Roman"/>
          <w:sz w:val="28"/>
          <w:szCs w:val="28"/>
        </w:rPr>
        <w:t>4</w:t>
      </w:r>
      <w:r w:rsidRPr="00407398">
        <w:rPr>
          <w:rFonts w:ascii="Times New Roman" w:hAnsi="Times New Roman" w:cs="Times New Roman"/>
          <w:sz w:val="28"/>
          <w:szCs w:val="28"/>
        </w:rPr>
        <w:t>-1-2026 (Том 1), утвержденным ФГБОУ ДПО ИРПО.</w:t>
      </w:r>
    </w:p>
    <w:p w:rsidR="000F5A10" w:rsidRDefault="000F5A10" w:rsidP="00B32274">
      <w:pPr>
        <w:shd w:val="clear" w:color="auto" w:fill="FFFFFF"/>
      </w:pPr>
    </w:p>
    <w:p w:rsidR="006C1B51" w:rsidRDefault="006C1B51" w:rsidP="00B32274">
      <w:pPr>
        <w:shd w:val="clear" w:color="auto" w:fill="FFFFFF"/>
      </w:pPr>
    </w:p>
    <w:p w:rsidR="000F5A10" w:rsidRPr="000F5A10" w:rsidRDefault="000F5A10" w:rsidP="000F5A1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smallCaps/>
          <w:sz w:val="28"/>
          <w:szCs w:val="28"/>
        </w:rPr>
      </w:pPr>
      <w:r w:rsidRPr="000F5A10">
        <w:rPr>
          <w:rFonts w:ascii="Times New Roman" w:hAnsi="Times New Roman" w:cs="Times New Roman"/>
          <w:b/>
          <w:sz w:val="28"/>
          <w:szCs w:val="28"/>
        </w:rPr>
        <w:lastRenderedPageBreak/>
        <w:t>2 Требования к результатам освоения основной профессиональной образовательной программы</w:t>
      </w:r>
    </w:p>
    <w:p w:rsidR="0037045F" w:rsidRPr="006C1B51" w:rsidRDefault="0037045F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 xml:space="preserve">Выпускнику, освоившему образовательную программу по специальности </w:t>
      </w:r>
      <w:r w:rsidRPr="006C1B51">
        <w:rPr>
          <w:rFonts w:ascii="Times New Roman" w:hAnsi="Times New Roman" w:cs="Times New Roman"/>
          <w:sz w:val="28"/>
          <w:szCs w:val="28"/>
        </w:rPr>
        <w:t>38.02.0</w:t>
      </w:r>
      <w:r w:rsidR="006C1B51" w:rsidRPr="006C1B51">
        <w:rPr>
          <w:rFonts w:ascii="Times New Roman" w:hAnsi="Times New Roman" w:cs="Times New Roman"/>
          <w:sz w:val="28"/>
          <w:szCs w:val="28"/>
        </w:rPr>
        <w:t>4</w:t>
      </w:r>
      <w:r w:rsidRPr="006C1B51">
        <w:rPr>
          <w:rFonts w:ascii="Times New Roman" w:hAnsi="Times New Roman" w:cs="Times New Roman"/>
          <w:sz w:val="28"/>
          <w:szCs w:val="28"/>
        </w:rPr>
        <w:t xml:space="preserve"> </w:t>
      </w:r>
      <w:r w:rsidR="006C1B51" w:rsidRPr="006C1B51">
        <w:rPr>
          <w:rFonts w:ascii="Times New Roman" w:hAnsi="Times New Roman" w:cs="Times New Roman"/>
          <w:sz w:val="28"/>
          <w:szCs w:val="28"/>
        </w:rPr>
        <w:t>Коммерция</w:t>
      </w:r>
      <w:r w:rsidRPr="006C1B51">
        <w:rPr>
          <w:rFonts w:ascii="Times New Roman" w:hAnsi="Times New Roman" w:cs="Times New Roman"/>
          <w:sz w:val="28"/>
          <w:szCs w:val="28"/>
        </w:rPr>
        <w:t xml:space="preserve"> (по отраслям), присваивается квалификация – «</w:t>
      </w:r>
      <w:r w:rsidR="006C1B51" w:rsidRPr="006C1B51">
        <w:rPr>
          <w:rFonts w:ascii="Times New Roman" w:hAnsi="Times New Roman" w:cs="Times New Roman"/>
          <w:sz w:val="28"/>
          <w:szCs w:val="28"/>
        </w:rPr>
        <w:t>Менеджер по продажам</w:t>
      </w:r>
      <w:r w:rsidRPr="006C1B51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6C1B51" w:rsidRPr="006C1B51" w:rsidRDefault="003B54C0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Менеджер по продажам</w:t>
      </w:r>
      <w:r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</w:t>
      </w:r>
      <w:r w:rsidR="006C1B51"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должен обладать следующими общими компетенциями (далее - ОК):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ОК 1 Выбирать способы решения задач профессиональной деятельности применительно к различным контекстам;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ОК 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ОК 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ОК 4 Эффективно взаимодействовать и работать в коллективе и команде;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ОК 6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ОК 7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lastRenderedPageBreak/>
        <w:t>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ОК 9 Пользоваться профессиональной документацией на государственном и иностранном языках.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Менеджер по продажам должен обладать профессиональными компетенциями, соответствующими видам деятельности: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1. Организация и управление торгово-сбытовой деятельностью.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1.1. Участвовать в установлении контактов с деловыми партнерами, заключать договора и контролировать их выполнение, предъявлять претензии и санкции.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1.2. На своем участке работы управлять товарными запасами и потоками, организовывать работу на складе, размещать товарные запасы на хранение.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1.3. Принимать товары по количеству и качеству.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1.4. Идентифицировать вид, класс и тип организаций розничной и оптовой торговли.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1.5. Оказывать основные и дополнительные услуги оптовой и розничной торговли.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1.6. Участвовать в работе по подготовке организации к добровольной сертификации услуг.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1.7. Применять в коммерческой деятельности методы, средства и приемы менеджмента, делового и управленческого общения.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1.8. Использовать основные методы и приемы статистики для решения практических задач коммерческой деятельности, определять статистические величины, показатели вариации и индексы.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1.9. Применять логистические системы, а также приемы и методы закупочной и коммерческой логистики, обеспечивающие рациональное перемещение материальных потоков.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1.10. Эксплуатировать торгово-технологическое оборудование.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lastRenderedPageBreak/>
        <w:t>2. Организация и проведение экономической и маркетинговой деятельности.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2.1. Использовать данные бухгалтерского учета для контроля результатов и планирования коммерческой деятельности, проводить учет товаров (сырья, материалов, продукции, тары, других материальных ценностей) и участвовать в их инвентаризации.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2.2. Оформлять, проверять правильность составления, обеспечивать хранение организационно-распорядительных, товаросопроводительных и иных необходимых документов с использованием автоматизированных систем.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2.3. Применять в практических ситуациях экономические методы, рассчитывать микроэкономические показатели, анализировать их, а также рынки ресурсов.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2.4. Определять основные экономические показатели работы организации, цены, заработную плату.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2.5. Выявлять потребности, виды спроса и соответствующие им типы маркетинга для обеспечения целей организации, формировать спрос и стимулировать сбыт товаров.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2.6. Обосновывать целесообразность использования и применять маркетинговые коммуникации.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2.7. Участвовать в проведении маркетинговых исследований рынка, разработке и реализации маркетинговых решений.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2.8. Реализовывать сбытовую политику организации в пределах своих должностных обязанностей, оценивать  конкурентоспособность товаров и конкурентные преимущества организации.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2.9. Применять методы и приемы анализа финансово-хозяйственной деятельности при осуществлении коммерческой деятельности, осуществлять денежные расчеты с покупателями, составлять финансовые документы и отчеты.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3. Управление ассортиментом, оценка качества и обеспечение сохраняемости товаров.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lastRenderedPageBreak/>
        <w:t>ПК 3.1. Участвовать в формировании ассортимента в соответствии с ассортиментной политикой организации, определять номенклатуру показателей качества товаров.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3.2. Рассчитывать товарные потери и реализовывать мероприятия по их предупреждению или списанию.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3.3. Оценивать и расшифровывать маркировку в соответствии с установленными требованиями.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3.4. Классифицировать товары, идентифицировать их ассортиментную принадлежность, оценивать качество, диагностировать дефекты, определять градации качества.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3.5. Контролировать условия и сроки хранения и транспортирования товаров, обеспечивать их сохраняемость, проверять соблюдение требований к оформлению сопроводительных документов.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3.6. Обеспечивать соблюдение санитарно-эпидемиологических требований к товарам и упаковке, оценивать качество процессов в соответствии с установленными требованиями.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3.7. Производить измерения товаров и других объектов, переводить внесистемные единицы измерений в системные.</w:t>
      </w:r>
    </w:p>
    <w:p w:rsidR="006C1B51" w:rsidRPr="006C1B51" w:rsidRDefault="006C1B51" w:rsidP="006C1B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</w:pP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ПК 3.8. Работать с документами по подтверждению соответствия, принимать участие в мероприятиях</w:t>
      </w:r>
      <w:r w:rsidR="00640FD9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 xml:space="preserve"> </w:t>
      </w:r>
      <w:r w:rsidRPr="006C1B51">
        <w:rPr>
          <w:rFonts w:ascii="Times New Roman" w:eastAsia="Times New Roman" w:hAnsi="Times New Roman" w:cs="Times New Roman"/>
          <w:color w:val="34343C"/>
          <w:sz w:val="28"/>
          <w:szCs w:val="28"/>
          <w:lang w:eastAsia="ru-RU"/>
        </w:rPr>
        <w:t>по контролю.</w:t>
      </w:r>
    </w:p>
    <w:p w:rsidR="000F5A10" w:rsidRDefault="000F5A10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40FD9" w:rsidRDefault="00640FD9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71DC8" w:rsidRDefault="00A71DC8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Pr="00816FC1" w:rsidRDefault="000F5A10" w:rsidP="00816FC1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6FC1">
        <w:rPr>
          <w:rFonts w:ascii="Times New Roman" w:hAnsi="Times New Roman" w:cs="Times New Roman"/>
          <w:b/>
          <w:sz w:val="28"/>
          <w:szCs w:val="28"/>
        </w:rPr>
        <w:t>3 Организация подготовки и проведения государственной итоговой аттестации</w:t>
      </w:r>
    </w:p>
    <w:p w:rsidR="00B249D4" w:rsidRPr="000F5A10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6FC1">
        <w:rPr>
          <w:rFonts w:ascii="Times New Roman" w:hAnsi="Times New Roman" w:cs="Times New Roman"/>
          <w:b/>
          <w:sz w:val="28"/>
          <w:szCs w:val="28"/>
        </w:rPr>
        <w:t>3.1 Форма государственной итоговой аттестации</w:t>
      </w:r>
    </w:p>
    <w:p w:rsidR="00B249D4" w:rsidRPr="000F5A10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Государственная итоговая аттестация по специальности 38.02.0</w:t>
      </w:r>
      <w:r w:rsidR="005E5029">
        <w:rPr>
          <w:rFonts w:ascii="Times New Roman" w:hAnsi="Times New Roman" w:cs="Times New Roman"/>
          <w:sz w:val="28"/>
          <w:szCs w:val="28"/>
        </w:rPr>
        <w:t>4</w:t>
      </w:r>
      <w:r w:rsidRPr="000F5A10">
        <w:rPr>
          <w:rFonts w:ascii="Times New Roman" w:hAnsi="Times New Roman" w:cs="Times New Roman"/>
          <w:sz w:val="28"/>
          <w:szCs w:val="28"/>
        </w:rPr>
        <w:t xml:space="preserve"> </w:t>
      </w:r>
      <w:r w:rsidR="005E5029">
        <w:rPr>
          <w:rFonts w:ascii="Times New Roman" w:hAnsi="Times New Roman" w:cs="Times New Roman"/>
          <w:sz w:val="28"/>
          <w:szCs w:val="28"/>
        </w:rPr>
        <w:t xml:space="preserve">Коммерция </w:t>
      </w:r>
      <w:r w:rsidRPr="000F5A10">
        <w:rPr>
          <w:rFonts w:ascii="Times New Roman" w:hAnsi="Times New Roman" w:cs="Times New Roman"/>
          <w:sz w:val="28"/>
          <w:szCs w:val="28"/>
        </w:rPr>
        <w:t>(по отраслям) проводится в форме демонстрационного экзамена и защиты дипломной работы (проекта).</w:t>
      </w:r>
    </w:p>
    <w:p w:rsidR="0037045F" w:rsidRPr="00816FC1" w:rsidRDefault="0037045F" w:rsidP="00816FC1">
      <w:pPr>
        <w:pStyle w:val="Default"/>
        <w:spacing w:line="360" w:lineRule="auto"/>
        <w:ind w:firstLine="709"/>
        <w:jc w:val="both"/>
        <w:rPr>
          <w:b/>
          <w:sz w:val="28"/>
          <w:szCs w:val="28"/>
        </w:rPr>
      </w:pPr>
      <w:r w:rsidRPr="00816FC1">
        <w:rPr>
          <w:b/>
          <w:sz w:val="28"/>
          <w:szCs w:val="28"/>
        </w:rPr>
        <w:lastRenderedPageBreak/>
        <w:t xml:space="preserve">3.2 Объем времени, этапы и условия проведения государственной итоговой аттестации </w:t>
      </w:r>
    </w:p>
    <w:p w:rsidR="0037045F" w:rsidRPr="000F5A10" w:rsidRDefault="0037045F" w:rsidP="00816FC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0F5A10">
        <w:rPr>
          <w:sz w:val="28"/>
          <w:szCs w:val="28"/>
        </w:rPr>
        <w:t xml:space="preserve">Государственная итоговая аттестация проводится в несколько этапов, распределенных во времени: </w:t>
      </w:r>
    </w:p>
    <w:p w:rsidR="0037045F" w:rsidRPr="000F5A10" w:rsidRDefault="0037045F" w:rsidP="00816FC1">
      <w:pPr>
        <w:pStyle w:val="Default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firstLine="0"/>
        <w:jc w:val="both"/>
        <w:rPr>
          <w:sz w:val="28"/>
          <w:szCs w:val="28"/>
        </w:rPr>
      </w:pPr>
      <w:r w:rsidRPr="000F5A10">
        <w:rPr>
          <w:sz w:val="28"/>
          <w:szCs w:val="28"/>
        </w:rPr>
        <w:t xml:space="preserve">Подготовка к демонстрационному экзамену. </w:t>
      </w:r>
    </w:p>
    <w:p w:rsidR="0037045F" w:rsidRPr="000F5A10" w:rsidRDefault="0037045F" w:rsidP="00816FC1">
      <w:pPr>
        <w:pStyle w:val="Default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hanging="720"/>
        <w:jc w:val="both"/>
        <w:rPr>
          <w:sz w:val="28"/>
          <w:szCs w:val="28"/>
        </w:rPr>
      </w:pPr>
      <w:r w:rsidRPr="000F5A10">
        <w:rPr>
          <w:sz w:val="28"/>
          <w:szCs w:val="28"/>
        </w:rPr>
        <w:t>Подготовка дипломной работы</w:t>
      </w:r>
      <w:r w:rsidR="00816FC1">
        <w:rPr>
          <w:sz w:val="28"/>
          <w:szCs w:val="28"/>
        </w:rPr>
        <w:t xml:space="preserve"> (проекта)</w:t>
      </w:r>
      <w:r w:rsidRPr="000F5A10">
        <w:rPr>
          <w:sz w:val="28"/>
          <w:szCs w:val="28"/>
        </w:rPr>
        <w:t xml:space="preserve">. </w:t>
      </w:r>
    </w:p>
    <w:p w:rsidR="0037045F" w:rsidRPr="000F5A10" w:rsidRDefault="0037045F" w:rsidP="00816FC1">
      <w:pPr>
        <w:pStyle w:val="Default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firstLine="0"/>
        <w:jc w:val="both"/>
        <w:rPr>
          <w:sz w:val="28"/>
          <w:szCs w:val="28"/>
        </w:rPr>
      </w:pPr>
      <w:r w:rsidRPr="000F5A10">
        <w:rPr>
          <w:sz w:val="28"/>
          <w:szCs w:val="28"/>
        </w:rPr>
        <w:t xml:space="preserve">Демонстрационный экзамен. </w:t>
      </w:r>
    </w:p>
    <w:p w:rsidR="0037045F" w:rsidRPr="000F5A10" w:rsidRDefault="0037045F" w:rsidP="00816FC1">
      <w:pPr>
        <w:pStyle w:val="Default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firstLine="0"/>
        <w:jc w:val="both"/>
        <w:rPr>
          <w:sz w:val="28"/>
          <w:szCs w:val="28"/>
        </w:rPr>
      </w:pPr>
      <w:r w:rsidRPr="000F5A10">
        <w:rPr>
          <w:sz w:val="28"/>
          <w:szCs w:val="28"/>
        </w:rPr>
        <w:t xml:space="preserve">Защита дипломной работы. </w:t>
      </w:r>
    </w:p>
    <w:p w:rsidR="0037045F" w:rsidRPr="000F5A10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 xml:space="preserve">Объем времени и сроки на проведение аттестационных испытаний предусмотрены учебным планом и составляют 6 недель: 4 недели на подготовку к ГИА, 2 недели на защиту дипломных работ (проектов). </w:t>
      </w:r>
    </w:p>
    <w:p w:rsidR="00816FC1" w:rsidRPr="000F5A10" w:rsidRDefault="00816FC1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045F" w:rsidRPr="00357B20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B20">
        <w:rPr>
          <w:rFonts w:ascii="Times New Roman" w:hAnsi="Times New Roman" w:cs="Times New Roman"/>
          <w:b/>
          <w:sz w:val="28"/>
          <w:szCs w:val="28"/>
        </w:rPr>
        <w:t xml:space="preserve">3.3 Условия допуска к государственной итоговой аттестации </w:t>
      </w:r>
    </w:p>
    <w:p w:rsidR="0037045F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К ГИА допускаются выпускники, не имеющие академической задолженности и в полном объеме выполнившие учебный план или индивидуальный учебный план.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образовательной организации;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образовательной организацией для повторного участия в ГИА не более двух раз.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Дополнительные заседания ГЭК организуются в установленные образовательной организацией сроки, но не позднее четырех месяцев после подачи заявления выпускником, не прошедшим ГИА по уважительной причине;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Выпускники, не прошедшие ГИА по неуважительной причине, и выпускники, получившие на ГИА неудовлетворительные результаты, отчисляются из образовательной организации и проходят ГИА не ранее чем через шесть месяцев после прохождения ГИА впервые.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</w:t>
      </w: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Pr="00357B20" w:rsidRDefault="0040739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B20">
        <w:rPr>
          <w:rFonts w:ascii="Times New Roman" w:hAnsi="Times New Roman" w:cs="Times New Roman"/>
          <w:b/>
          <w:sz w:val="28"/>
          <w:szCs w:val="28"/>
        </w:rPr>
        <w:t>4 Т</w:t>
      </w:r>
      <w:r w:rsidR="00357B20" w:rsidRPr="00357B20">
        <w:rPr>
          <w:rFonts w:ascii="Times New Roman" w:hAnsi="Times New Roman" w:cs="Times New Roman"/>
          <w:b/>
          <w:sz w:val="28"/>
          <w:szCs w:val="28"/>
        </w:rPr>
        <w:t>ребования к демонстрационному экзамену</w:t>
      </w:r>
      <w:r w:rsidRPr="00357B2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57B20" w:rsidRPr="00357B20" w:rsidRDefault="0040739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B20">
        <w:rPr>
          <w:rFonts w:ascii="Times New Roman" w:hAnsi="Times New Roman" w:cs="Times New Roman"/>
          <w:b/>
          <w:sz w:val="28"/>
          <w:szCs w:val="28"/>
        </w:rPr>
        <w:t>4.1</w:t>
      </w:r>
      <w:r w:rsidR="00357B2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7B20">
        <w:rPr>
          <w:rFonts w:ascii="Times New Roman" w:hAnsi="Times New Roman" w:cs="Times New Roman"/>
          <w:b/>
          <w:sz w:val="28"/>
          <w:szCs w:val="28"/>
        </w:rPr>
        <w:t>Общие требования к демонстрационному экзамену</w:t>
      </w:r>
    </w:p>
    <w:p w:rsidR="00B249D4" w:rsidRPr="00357B20" w:rsidRDefault="0040739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B20">
        <w:rPr>
          <w:rFonts w:ascii="Times New Roman" w:hAnsi="Times New Roman" w:cs="Times New Roman"/>
          <w:sz w:val="28"/>
          <w:szCs w:val="28"/>
        </w:rPr>
        <w:t>Демонстрационный экзамен направлен на определение уровня освоения выпускником материала, предусмотренного образовательной программой,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процессов.</w:t>
      </w:r>
    </w:p>
    <w:p w:rsidR="00407398" w:rsidRDefault="0040739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B20">
        <w:rPr>
          <w:rFonts w:ascii="Times New Roman" w:hAnsi="Times New Roman" w:cs="Times New Roman"/>
          <w:sz w:val="28"/>
          <w:szCs w:val="28"/>
        </w:rPr>
        <w:t xml:space="preserve">По решению образовательной организации проводится демонстрационный экзамен профильного уровня с использованием единых оценочных материалов, включающих в себя конкретные комплекты оценочной документации, варианты заданий и критерии оценивания (далее - оценочные материалы), разрабатываемых организацией, определяемой Министерством просвещения Российской Федерации из числа подведомственных ему организаций (далее - оператор). Комплект оценочной документации </w:t>
      </w:r>
      <w:r w:rsidR="008F60B9">
        <w:rPr>
          <w:rFonts w:ascii="Times New Roman" w:hAnsi="Times New Roman" w:cs="Times New Roman"/>
          <w:sz w:val="28"/>
          <w:szCs w:val="28"/>
        </w:rPr>
        <w:t xml:space="preserve">(КОД) </w:t>
      </w:r>
      <w:r w:rsidRPr="00357B20">
        <w:rPr>
          <w:rFonts w:ascii="Times New Roman" w:hAnsi="Times New Roman" w:cs="Times New Roman"/>
          <w:sz w:val="28"/>
          <w:szCs w:val="28"/>
        </w:rPr>
        <w:t xml:space="preserve">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площадки демонстрационного </w:t>
      </w:r>
      <w:r w:rsidRPr="00357B20">
        <w:rPr>
          <w:rFonts w:ascii="Times New Roman" w:hAnsi="Times New Roman" w:cs="Times New Roman"/>
          <w:sz w:val="28"/>
          <w:szCs w:val="28"/>
        </w:rPr>
        <w:lastRenderedPageBreak/>
        <w:t xml:space="preserve">экзамена, требования к составу экспертных групп, инструкции по технике безопасности, а также образцы заданий. 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 Комплекты оценочной документации для проведения демонстрационного экзамена </w:t>
      </w:r>
      <w:r w:rsidR="00A71DC8">
        <w:rPr>
          <w:rFonts w:ascii="Times New Roman" w:hAnsi="Times New Roman" w:cs="Times New Roman"/>
          <w:sz w:val="28"/>
          <w:szCs w:val="28"/>
        </w:rPr>
        <w:t>базового</w:t>
      </w:r>
      <w:r w:rsidRPr="00357B20">
        <w:rPr>
          <w:rFonts w:ascii="Times New Roman" w:hAnsi="Times New Roman" w:cs="Times New Roman"/>
          <w:sz w:val="28"/>
          <w:szCs w:val="28"/>
        </w:rPr>
        <w:t xml:space="preserve"> уровня разрабатываются оператором с участием организаций-партнеров, отраслевых и профессиональных сообществ.</w:t>
      </w:r>
      <w:r w:rsidR="008F60B9">
        <w:rPr>
          <w:rFonts w:ascii="Times New Roman" w:hAnsi="Times New Roman" w:cs="Times New Roman"/>
          <w:sz w:val="28"/>
          <w:szCs w:val="28"/>
        </w:rPr>
        <w:t xml:space="preserve"> Информация о КОД представлена в таблице 1.</w:t>
      </w:r>
    </w:p>
    <w:p w:rsidR="008F60B9" w:rsidRDefault="008F60B9" w:rsidP="008F60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– Комплект оценочной документации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Код и наименование профессии (специальности) среднего профессионального образования</w:t>
            </w:r>
          </w:p>
        </w:tc>
        <w:tc>
          <w:tcPr>
            <w:tcW w:w="4929" w:type="dxa"/>
          </w:tcPr>
          <w:p w:rsidR="008F60B9" w:rsidRPr="003B54C0" w:rsidRDefault="003B54C0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4C0">
              <w:rPr>
                <w:rFonts w:ascii="Times New Roman" w:hAnsi="Times New Roman" w:cs="Times New Roman"/>
                <w:sz w:val="28"/>
                <w:szCs w:val="28"/>
              </w:rPr>
              <w:t>38.02.04 Коммерция (по отраслям)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Наименование квалификации (наименование направленности)</w:t>
            </w:r>
          </w:p>
        </w:tc>
        <w:tc>
          <w:tcPr>
            <w:tcW w:w="4929" w:type="dxa"/>
          </w:tcPr>
          <w:p w:rsidR="008F60B9" w:rsidRPr="003B54C0" w:rsidRDefault="003B54C0" w:rsidP="003B54C0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4C0">
              <w:rPr>
                <w:rFonts w:ascii="Times New Roman" w:hAnsi="Times New Roman" w:cs="Times New Roman"/>
                <w:sz w:val="28"/>
                <w:szCs w:val="28"/>
              </w:rPr>
              <w:t xml:space="preserve">Менеджер по продажам 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tabs>
                <w:tab w:val="left" w:pos="913"/>
              </w:tabs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среднего профессионального образования по профессии (специальности) среднего профессионального образования (ФГОС СПО):</w:t>
            </w:r>
          </w:p>
        </w:tc>
        <w:tc>
          <w:tcPr>
            <w:tcW w:w="4929" w:type="dxa"/>
          </w:tcPr>
          <w:p w:rsidR="008F60B9" w:rsidRPr="003B54C0" w:rsidRDefault="003B54C0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4C0">
              <w:rPr>
                <w:rFonts w:ascii="Times New Roman" w:hAnsi="Times New Roman" w:cs="Times New Roman"/>
                <w:sz w:val="28"/>
                <w:szCs w:val="28"/>
              </w:rPr>
              <w:t>ФГОС СПО по специальности 38.02.04 Коммерция (по отраслям), утвержденный приказом Минобрнауки России от 15.05.2014 № 539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Виды аттестации:</w:t>
            </w:r>
          </w:p>
        </w:tc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Уровни демонстрационного экзамена:</w:t>
            </w:r>
          </w:p>
        </w:tc>
        <w:tc>
          <w:tcPr>
            <w:tcW w:w="4929" w:type="dxa"/>
          </w:tcPr>
          <w:p w:rsidR="008F60B9" w:rsidRPr="008F60B9" w:rsidRDefault="003B54C0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tabs>
                <w:tab w:val="left" w:pos="1504"/>
              </w:tabs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Шифр комплекта оценочной документации:</w:t>
            </w:r>
          </w:p>
        </w:tc>
        <w:tc>
          <w:tcPr>
            <w:tcW w:w="4929" w:type="dxa"/>
          </w:tcPr>
          <w:p w:rsidR="008F60B9" w:rsidRPr="008F60B9" w:rsidRDefault="008F60B9" w:rsidP="003B54C0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КОД 38.02.0</w:t>
            </w:r>
            <w:r w:rsidR="003B5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-1-2026</w:t>
            </w:r>
          </w:p>
        </w:tc>
      </w:tr>
    </w:tbl>
    <w:p w:rsidR="00357B20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71DC8" w:rsidRDefault="00A71DC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1E19">
        <w:rPr>
          <w:rFonts w:ascii="Times New Roman" w:hAnsi="Times New Roman" w:cs="Times New Roman"/>
          <w:b/>
          <w:sz w:val="28"/>
          <w:szCs w:val="28"/>
        </w:rPr>
        <w:t xml:space="preserve">4.2. Порядок проведения демонстрационного экзамена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Задания демонстрационного экзамена доводятся до главного эксперта в день, предшествующий дню начала демонстрационного экзамена (далее ДЭ).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Демонстрационный экзамен проводится в центре проведения демонстрационного экзамена, представляющем собой площадку, оборудованную и оснащенную в соответствии с комплектом оценочной документации. ЦПДЭ располагается на территории образовательной организации.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Выпускники проходят демонстрационный экзамен в центре проведения экзамена в составе экзаменационных групп.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lastRenderedPageBreak/>
        <w:t xml:space="preserve">Планом проведения ДЭ, утверждаемым ГЭК совместно с образовательной организацией, утверждается: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– место расположения ЦПДЭ;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– дата и время начала проведения ДЭ;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– расписание сдачи экзаменов в составе экзаменационных групп;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– планируемая продолжительность проведения ДЭ.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 знакомит выпускников, сдающих ДЭ, и лиц, обеспечивающих проведение ДЭ с местом расположения центра проведения экзамена, датой и временем начала проведения демонстрационного экзамена, расписанием сдачи экзаменов в составе экзаменационных групп, планируемой продолжительностью проведения демонстрационного экзамена в соответствии с планом проведения демонстрационного экзамена.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План проведения демонстрационного экзамена утверждается ГЭК совместно с образовательной организацией, не позднее чем за двадцать календарных дней до даты проведения демонстрационного экзамена.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Количество, общая площадь и состояние помещений, предоставляемых для проведения демонстрационного экзамена, обеспечивают проведение демонстрационного экзамена в соответствии с КОД.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Выпускники знакомятся со своими рабочими местами, под руководством главного эксперта, с планом проведения демонстрационного экзамена, условиями оказания первичной медицинской помощи в центре проведения экзамена.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Факт ознакомления отражается главным экспертом в протоколе распределения рабочих мест.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Допуск выпускников в центр проведения экзамена осуществляется главным экспертом на основании документов, удостоверяющих личность. </w:t>
      </w:r>
    </w:p>
    <w:p w:rsidR="00357B20" w:rsidRPr="00B0137E" w:rsidRDefault="009F68E7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Продолжительность демонстрационного экзамена </w:t>
      </w:r>
      <w:r w:rsidR="0044543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часа </w:t>
      </w:r>
      <w:r w:rsidR="0044543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0 минут.</w:t>
      </w:r>
    </w:p>
    <w:p w:rsidR="007A4E43" w:rsidRDefault="007A4E43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1DC8" w:rsidRDefault="00A71DC8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1E19" w:rsidRPr="00B0137E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137E">
        <w:rPr>
          <w:rFonts w:ascii="Times New Roman" w:hAnsi="Times New Roman" w:cs="Times New Roman"/>
          <w:b/>
          <w:sz w:val="28"/>
          <w:szCs w:val="28"/>
        </w:rPr>
        <w:lastRenderedPageBreak/>
        <w:t>4.3</w:t>
      </w:r>
      <w:r w:rsidR="00B0137E" w:rsidRPr="00B013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0137E">
        <w:rPr>
          <w:rFonts w:ascii="Times New Roman" w:hAnsi="Times New Roman" w:cs="Times New Roman"/>
          <w:b/>
          <w:sz w:val="28"/>
          <w:szCs w:val="28"/>
        </w:rPr>
        <w:t xml:space="preserve">Права и обязанности обучающихся на демонстрационном экзамене </w:t>
      </w:r>
    </w:p>
    <w:p w:rsidR="00864895" w:rsidRDefault="00357B20" w:rsidP="008648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Выпускники вправе: </w:t>
      </w:r>
    </w:p>
    <w:p w:rsidR="00FB1E19" w:rsidRPr="00B0137E" w:rsidRDefault="00357B20" w:rsidP="008648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пользоваться оборудованием ЦПДЭ, необходимыми материалами, средствами обучения и воспитания в соответствии с требованиями КОД, задания ДЭ; </w:t>
      </w:r>
    </w:p>
    <w:p w:rsidR="00FB1E19" w:rsidRPr="00B0137E" w:rsidRDefault="00357B20" w:rsidP="00B0137E">
      <w:pPr>
        <w:pStyle w:val="af0"/>
        <w:numPr>
          <w:ilvl w:val="0"/>
          <w:numId w:val="1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получать разъяснения технического эксперта по вопросам безопасной и бесперебойной эксплуатации оборудования ЦПДЭ; </w:t>
      </w:r>
    </w:p>
    <w:p w:rsidR="00FB1E19" w:rsidRPr="00B0137E" w:rsidRDefault="00357B20" w:rsidP="00B0137E">
      <w:pPr>
        <w:pStyle w:val="af0"/>
        <w:numPr>
          <w:ilvl w:val="0"/>
          <w:numId w:val="1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получить копию задания ДЭ на бумажном носителе. </w:t>
      </w:r>
    </w:p>
    <w:p w:rsidR="00FB1E19" w:rsidRPr="00B0137E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Выпускники обязаны: </w:t>
      </w:r>
    </w:p>
    <w:p w:rsidR="00FB1E19" w:rsidRPr="00B0137E" w:rsidRDefault="00357B20" w:rsidP="00B0137E">
      <w:pPr>
        <w:pStyle w:val="af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во время проведения ДЭ не пользоваться и не иметь при себе средства связи, носители информации, средства ее передачи и хранения, если это прямо не предусмотрено КОД; </w:t>
      </w:r>
    </w:p>
    <w:p w:rsidR="00FB1E19" w:rsidRPr="00B0137E" w:rsidRDefault="00357B20" w:rsidP="00B0137E">
      <w:pPr>
        <w:pStyle w:val="af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во время проведения ДЭ использовать только средства обучения и воспитания, разрешенные КОД; </w:t>
      </w:r>
    </w:p>
    <w:p w:rsidR="00FB1E19" w:rsidRPr="00B0137E" w:rsidRDefault="00357B20" w:rsidP="00B0137E">
      <w:pPr>
        <w:pStyle w:val="af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во время проведения ДЭ не взаимодействовать с другими выпускниками, экспертами, иными лицами, находящимися в ЦПДЭ, если это не предусмотрено КОД и заданием ДЭ. </w:t>
      </w:r>
    </w:p>
    <w:p w:rsidR="00FB1E19" w:rsidRPr="00B0137E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проведения ДЭ за пределами ЦПДЭ. </w:t>
      </w:r>
    </w:p>
    <w:p w:rsidR="00FB1E19" w:rsidRDefault="00FB1E19" w:rsidP="00357B20">
      <w:pPr>
        <w:spacing w:after="0" w:line="360" w:lineRule="auto"/>
        <w:ind w:firstLine="709"/>
        <w:jc w:val="both"/>
      </w:pPr>
    </w:p>
    <w:p w:rsidR="00B0137E" w:rsidRPr="004E4211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4211">
        <w:rPr>
          <w:rFonts w:ascii="Times New Roman" w:hAnsi="Times New Roman" w:cs="Times New Roman"/>
          <w:b/>
          <w:sz w:val="28"/>
          <w:szCs w:val="28"/>
        </w:rPr>
        <w:t xml:space="preserve">4.4 Допуск выпускников к выполнению заданий </w:t>
      </w:r>
    </w:p>
    <w:p w:rsidR="00B0137E" w:rsidRPr="00B0137E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на основании документа, удостоверяющего его личность. </w:t>
      </w:r>
    </w:p>
    <w:p w:rsidR="00864895" w:rsidRDefault="00864895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1DC8" w:rsidRDefault="00A71DC8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1DC8" w:rsidRDefault="00A71DC8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4211" w:rsidRPr="004E4211" w:rsidRDefault="00357B20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421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4.5 Оценивание результатов демонстрационного экзамена </w:t>
      </w:r>
    </w:p>
    <w:p w:rsidR="009F68E7" w:rsidRDefault="00357B20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4211">
        <w:rPr>
          <w:rFonts w:ascii="Times New Roman" w:hAnsi="Times New Roman" w:cs="Times New Roman"/>
          <w:sz w:val="28"/>
          <w:szCs w:val="28"/>
        </w:rPr>
        <w:t xml:space="preserve">Процедура оценивания результатов выполнения заданий демонстрационного экзамена осуществляется членами экспертной группы </w:t>
      </w:r>
      <w:r w:rsidR="004E4211" w:rsidRPr="004E4211">
        <w:rPr>
          <w:rFonts w:ascii="Times New Roman" w:hAnsi="Times New Roman" w:cs="Times New Roman"/>
          <w:sz w:val="28"/>
          <w:szCs w:val="28"/>
        </w:rPr>
        <w:t xml:space="preserve">по 100-балльной системе (в рамках инвариантной части </w:t>
      </w:r>
      <w:r w:rsidR="00586E19">
        <w:rPr>
          <w:rFonts w:ascii="Times New Roman" w:hAnsi="Times New Roman" w:cs="Times New Roman"/>
          <w:sz w:val="28"/>
          <w:szCs w:val="28"/>
        </w:rPr>
        <w:t>-</w:t>
      </w:r>
      <w:r w:rsidR="004E4211" w:rsidRPr="004E4211">
        <w:rPr>
          <w:rFonts w:ascii="Times New Roman" w:hAnsi="Times New Roman" w:cs="Times New Roman"/>
          <w:sz w:val="28"/>
          <w:szCs w:val="28"/>
        </w:rPr>
        <w:t xml:space="preserve"> 5</w:t>
      </w:r>
      <w:r w:rsidR="003B54C0">
        <w:rPr>
          <w:rFonts w:ascii="Times New Roman" w:hAnsi="Times New Roman" w:cs="Times New Roman"/>
          <w:sz w:val="28"/>
          <w:szCs w:val="28"/>
        </w:rPr>
        <w:t>0</w:t>
      </w:r>
      <w:r w:rsidR="004E4211" w:rsidRPr="004E4211">
        <w:rPr>
          <w:rFonts w:ascii="Times New Roman" w:hAnsi="Times New Roman" w:cs="Times New Roman"/>
          <w:sz w:val="28"/>
          <w:szCs w:val="28"/>
        </w:rPr>
        <w:t xml:space="preserve"> баллов).</w:t>
      </w:r>
      <w:r w:rsidR="004E4211" w:rsidRPr="004E4211">
        <w:rPr>
          <w:rFonts w:ascii="Times New Roman" w:hAnsi="Times New Roman" w:cs="Times New Roman"/>
          <w:sz w:val="28"/>
          <w:szCs w:val="28"/>
        </w:rPr>
        <w:br/>
        <w:t xml:space="preserve">Баллы выставляются в соответствии с критериями и подкритериями, указанными в КОД,  </w:t>
      </w:r>
      <w:r w:rsidRPr="004E4211">
        <w:rPr>
          <w:rFonts w:ascii="Times New Roman" w:hAnsi="Times New Roman" w:cs="Times New Roman"/>
          <w:sz w:val="28"/>
          <w:szCs w:val="28"/>
        </w:rPr>
        <w:t xml:space="preserve">в протоколе проведения ДЭ, который подписывается каждым членом экспертной группы и утверждается главным экспертом после завершения экзамена для экзаменационной группы. </w:t>
      </w:r>
    </w:p>
    <w:p w:rsidR="009F68E7" w:rsidRDefault="009F68E7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Распределение баллов по критериям оценивания для ДЭ </w:t>
      </w:r>
      <w:r w:rsidR="00445436">
        <w:rPr>
          <w:rFonts w:ascii="Times New Roman" w:hAnsi="Times New Roman" w:cs="Times New Roman"/>
          <w:sz w:val="28"/>
          <w:szCs w:val="28"/>
        </w:rPr>
        <w:t>базового</w:t>
      </w:r>
      <w:r>
        <w:rPr>
          <w:rFonts w:ascii="Times New Roman" w:hAnsi="Times New Roman" w:cs="Times New Roman"/>
          <w:sz w:val="28"/>
          <w:szCs w:val="28"/>
        </w:rPr>
        <w:t xml:space="preserve"> уровня (инвариативная часть) в рамках ГИА представлена в таблице 1.</w:t>
      </w:r>
    </w:p>
    <w:p w:rsidR="009F68E7" w:rsidRDefault="009F68E7" w:rsidP="009F6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1 - Распределение баллов по критериям оценивания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262"/>
        <w:gridCol w:w="3970"/>
        <w:gridCol w:w="1670"/>
      </w:tblGrid>
      <w:tr w:rsidR="009F68E7" w:rsidTr="008126D3">
        <w:trPr>
          <w:trHeight w:val="82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68E7" w:rsidRPr="00F562FB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  <w:p w:rsidR="009F68E7" w:rsidRPr="005A7ED6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</w:rPr>
            </w:pPr>
            <w:r w:rsidRPr="005A7ED6">
              <w:rPr>
                <w:sz w:val="24"/>
                <w:szCs w:val="24"/>
              </w:rPr>
              <w:t>№</w:t>
            </w:r>
            <w:r w:rsidRPr="005A7ED6">
              <w:rPr>
                <w:spacing w:val="-57"/>
                <w:sz w:val="24"/>
                <w:szCs w:val="24"/>
              </w:rPr>
              <w:t xml:space="preserve"> </w:t>
            </w:r>
            <w:r w:rsidRPr="005A7ED6">
              <w:rPr>
                <w:sz w:val="24"/>
                <w:szCs w:val="24"/>
              </w:rPr>
              <w:t>п/п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68E7" w:rsidRPr="005A7ED6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Вид деятельности /Вид профессиональной деятельности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68E7" w:rsidRPr="005A7ED6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  <w:p w:rsidR="009F68E7" w:rsidRPr="005A7ED6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</w:rPr>
            </w:pPr>
            <w:r w:rsidRPr="005A7ED6">
              <w:rPr>
                <w:sz w:val="24"/>
                <w:szCs w:val="24"/>
              </w:rPr>
              <w:t>Критерий</w:t>
            </w:r>
            <w:r w:rsidRPr="005A7ED6"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pacing w:val="-4"/>
                <w:sz w:val="24"/>
                <w:szCs w:val="24"/>
              </w:rPr>
              <w:t xml:space="preserve"> </w:t>
            </w:r>
            <w:r w:rsidRPr="005A7ED6">
              <w:rPr>
                <w:sz w:val="24"/>
                <w:szCs w:val="24"/>
              </w:rPr>
              <w:t>оценивания</w:t>
            </w:r>
          </w:p>
        </w:tc>
        <w:tc>
          <w:tcPr>
            <w:tcW w:w="16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8126D3" w:rsidRDefault="008126D3" w:rsidP="008126D3">
            <w:pPr>
              <w:pStyle w:val="TableParagraph"/>
              <w:ind w:left="448" w:right="433"/>
              <w:jc w:val="center"/>
              <w:rPr>
                <w:sz w:val="24"/>
                <w:lang w:val="ru-RU"/>
              </w:rPr>
            </w:pPr>
          </w:p>
          <w:p w:rsidR="009F68E7" w:rsidRPr="00E04280" w:rsidRDefault="009F68E7" w:rsidP="008126D3">
            <w:pPr>
              <w:pStyle w:val="TableParagraph"/>
              <w:ind w:left="448" w:right="433"/>
              <w:jc w:val="center"/>
              <w:rPr>
                <w:sz w:val="24"/>
              </w:rPr>
            </w:pPr>
            <w:r w:rsidRPr="00E04280">
              <w:rPr>
                <w:sz w:val="24"/>
              </w:rPr>
              <w:t>Баллы</w:t>
            </w:r>
          </w:p>
        </w:tc>
      </w:tr>
      <w:tr w:rsidR="005A7ED6" w:rsidTr="005A7ED6">
        <w:trPr>
          <w:trHeight w:val="561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445436" w:rsidRDefault="0044543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3B54C0" w:rsidRDefault="003B54C0" w:rsidP="008126D3">
            <w:pPr>
              <w:pStyle w:val="TableParagraph"/>
              <w:tabs>
                <w:tab w:val="left" w:pos="1855"/>
                <w:tab w:val="left" w:pos="3023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3B54C0">
              <w:rPr>
                <w:sz w:val="24"/>
                <w:szCs w:val="24"/>
                <w:lang w:val="ru-RU"/>
              </w:rPr>
              <w:t>Организация и управление торгово-сбытовой деятельностью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3B54C0" w:rsidRDefault="003B54C0" w:rsidP="008126D3">
            <w:pPr>
              <w:pStyle w:val="TableParagraph"/>
              <w:tabs>
                <w:tab w:val="left" w:pos="2733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3B54C0">
              <w:rPr>
                <w:sz w:val="24"/>
                <w:szCs w:val="24"/>
                <w:lang w:val="ru-RU"/>
              </w:rPr>
              <w:t>Участие в установлении контактов с деловыми партнерами, заключение договоров и контроль их выполнения, предъявление претензий и санкций</w:t>
            </w:r>
          </w:p>
        </w:tc>
        <w:tc>
          <w:tcPr>
            <w:tcW w:w="1670" w:type="dxa"/>
            <w:tcBorders>
              <w:left w:val="single" w:sz="4" w:space="0" w:color="auto"/>
            </w:tcBorders>
          </w:tcPr>
          <w:p w:rsidR="005A7ED6" w:rsidRPr="003B54C0" w:rsidRDefault="003B54C0" w:rsidP="008126D3">
            <w:pPr>
              <w:pStyle w:val="TableParagraph"/>
              <w:spacing w:before="135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12,00</w:t>
            </w:r>
          </w:p>
        </w:tc>
      </w:tr>
      <w:tr w:rsidR="003B54C0" w:rsidTr="005A7ED6">
        <w:trPr>
          <w:trHeight w:val="561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C0" w:rsidRPr="003B54C0" w:rsidRDefault="003B54C0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C0" w:rsidRPr="003B54C0" w:rsidRDefault="003B54C0" w:rsidP="008126D3">
            <w:pPr>
              <w:pStyle w:val="TableParagraph"/>
              <w:tabs>
                <w:tab w:val="left" w:pos="1855"/>
                <w:tab w:val="left" w:pos="3023"/>
              </w:tabs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4C0" w:rsidRPr="003B54C0" w:rsidRDefault="003B54C0" w:rsidP="008126D3">
            <w:pPr>
              <w:pStyle w:val="TableParagraph"/>
              <w:tabs>
                <w:tab w:val="left" w:pos="2733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3B54C0">
              <w:rPr>
                <w:sz w:val="24"/>
                <w:szCs w:val="24"/>
                <w:lang w:val="ru-RU"/>
              </w:rPr>
              <w:t>На своем участке работы управление товарными запасами и потоками, организация работы на складе, размещение товарных запасов на хранение</w:t>
            </w:r>
          </w:p>
        </w:tc>
        <w:tc>
          <w:tcPr>
            <w:tcW w:w="1670" w:type="dxa"/>
            <w:tcBorders>
              <w:left w:val="single" w:sz="4" w:space="0" w:color="auto"/>
            </w:tcBorders>
          </w:tcPr>
          <w:p w:rsidR="003B54C0" w:rsidRPr="003B54C0" w:rsidRDefault="003B54C0" w:rsidP="008126D3">
            <w:pPr>
              <w:pStyle w:val="TableParagraph"/>
              <w:spacing w:before="135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8,00</w:t>
            </w:r>
          </w:p>
        </w:tc>
      </w:tr>
      <w:tr w:rsidR="005A7ED6" w:rsidTr="003B54C0">
        <w:trPr>
          <w:trHeight w:val="611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3B54C0" w:rsidRDefault="005A7ED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3B54C0" w:rsidRDefault="005A7ED6" w:rsidP="008126D3">
            <w:pPr>
              <w:pStyle w:val="TableParagraph"/>
              <w:tabs>
                <w:tab w:val="left" w:pos="1855"/>
                <w:tab w:val="left" w:pos="3023"/>
              </w:tabs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3B54C0" w:rsidRDefault="003B54C0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  <w:r w:rsidRPr="003B54C0">
              <w:rPr>
                <w:sz w:val="24"/>
                <w:szCs w:val="24"/>
              </w:rPr>
              <w:t>Эксплуатация торгово</w:t>
            </w:r>
            <w:r w:rsidRPr="003B54C0">
              <w:rPr>
                <w:sz w:val="24"/>
                <w:szCs w:val="24"/>
                <w:lang w:val="ru-RU"/>
              </w:rPr>
              <w:t>-</w:t>
            </w:r>
            <w:r w:rsidRPr="003B54C0">
              <w:rPr>
                <w:sz w:val="24"/>
                <w:szCs w:val="24"/>
              </w:rPr>
              <w:t>технологического оборудования</w:t>
            </w:r>
          </w:p>
        </w:tc>
        <w:tc>
          <w:tcPr>
            <w:tcW w:w="1670" w:type="dxa"/>
            <w:tcBorders>
              <w:left w:val="single" w:sz="4" w:space="0" w:color="auto"/>
            </w:tcBorders>
          </w:tcPr>
          <w:p w:rsidR="005A7ED6" w:rsidRPr="003B54C0" w:rsidRDefault="003B54C0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17,00</w:t>
            </w:r>
          </w:p>
        </w:tc>
      </w:tr>
      <w:tr w:rsidR="00445436" w:rsidTr="00297A98">
        <w:trPr>
          <w:trHeight w:val="1684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436" w:rsidRPr="003B54C0" w:rsidRDefault="00445436" w:rsidP="008126D3">
            <w:pPr>
              <w:spacing w:after="0" w:line="240" w:lineRule="auto"/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436" w:rsidRPr="003B54C0" w:rsidRDefault="00445436" w:rsidP="008126D3">
            <w:pPr>
              <w:spacing w:after="0" w:line="240" w:lineRule="auto"/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5436" w:rsidRPr="003B54C0" w:rsidRDefault="0044543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  <w:r w:rsidRPr="003B54C0">
              <w:rPr>
                <w:sz w:val="24"/>
                <w:szCs w:val="24"/>
                <w:lang w:val="ru-RU"/>
              </w:rPr>
              <w:t>Использование современных средств поиска, анализа и интерпретации информации и информационных технологий для выполнения задач профессиональной деятельности</w:t>
            </w:r>
          </w:p>
        </w:tc>
        <w:tc>
          <w:tcPr>
            <w:tcW w:w="1670" w:type="dxa"/>
            <w:tcBorders>
              <w:left w:val="single" w:sz="4" w:space="0" w:color="auto"/>
            </w:tcBorders>
          </w:tcPr>
          <w:p w:rsidR="00445436" w:rsidRPr="003B54C0" w:rsidRDefault="00445436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4,00</w:t>
            </w:r>
          </w:p>
        </w:tc>
      </w:tr>
      <w:tr w:rsidR="008126D3" w:rsidTr="00445436">
        <w:trPr>
          <w:trHeight w:val="842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6D3" w:rsidRPr="00445436" w:rsidRDefault="00445436" w:rsidP="00445436">
            <w:pPr>
              <w:pStyle w:val="TableParagraph"/>
              <w:ind w:left="107"/>
              <w:rPr>
                <w:sz w:val="24"/>
                <w:szCs w:val="24"/>
                <w:lang w:val="ru-RU"/>
              </w:rPr>
            </w:pPr>
            <w:r w:rsidRPr="00445436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6D3" w:rsidRPr="00445436" w:rsidRDefault="00445436" w:rsidP="008126D3">
            <w:pPr>
              <w:pStyle w:val="TableParagraph"/>
              <w:tabs>
                <w:tab w:val="left" w:pos="1739"/>
                <w:tab w:val="left" w:pos="3044"/>
              </w:tabs>
              <w:ind w:left="108"/>
              <w:rPr>
                <w:sz w:val="24"/>
                <w:szCs w:val="24"/>
                <w:lang w:val="ru-RU"/>
              </w:rPr>
            </w:pPr>
            <w:r w:rsidRPr="00445436">
              <w:rPr>
                <w:sz w:val="24"/>
                <w:szCs w:val="24"/>
                <w:lang w:val="ru-RU"/>
              </w:rPr>
              <w:t>Организация и проведение экономической и маркетинговой деятельности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445436" w:rsidRDefault="00445436" w:rsidP="008126D3">
            <w:pPr>
              <w:pStyle w:val="TableParagraph"/>
              <w:tabs>
                <w:tab w:val="left" w:pos="2371"/>
              </w:tabs>
              <w:ind w:left="108"/>
              <w:rPr>
                <w:sz w:val="24"/>
                <w:szCs w:val="24"/>
                <w:lang w:val="ru-RU"/>
              </w:rPr>
            </w:pPr>
            <w:r w:rsidRPr="00445436">
              <w:rPr>
                <w:sz w:val="24"/>
                <w:szCs w:val="24"/>
                <w:lang w:val="ru-RU"/>
              </w:rPr>
              <w:t>Обоснование целесообразности использования и применения маркетинговых коммуникаций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445436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4,00</w:t>
            </w:r>
          </w:p>
        </w:tc>
      </w:tr>
      <w:tr w:rsidR="008126D3" w:rsidTr="00445436">
        <w:trPr>
          <w:trHeight w:val="844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107"/>
              <w:rPr>
                <w:sz w:val="20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1739"/>
                <w:tab w:val="left" w:pos="3044"/>
              </w:tabs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445436" w:rsidRDefault="00445436" w:rsidP="008126D3">
            <w:pPr>
              <w:pStyle w:val="TableParagraph"/>
              <w:tabs>
                <w:tab w:val="left" w:pos="2371"/>
              </w:tabs>
              <w:ind w:left="108"/>
              <w:rPr>
                <w:sz w:val="24"/>
                <w:szCs w:val="24"/>
                <w:lang w:val="ru-RU"/>
              </w:rPr>
            </w:pPr>
            <w:r w:rsidRPr="00445436">
              <w:rPr>
                <w:sz w:val="24"/>
                <w:szCs w:val="24"/>
                <w:lang w:val="ru-RU"/>
              </w:rPr>
              <w:t>Участие в проведении маркетинговых исследований рынка, разработки и реализации маркетинговых решений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445436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3,00</w:t>
            </w:r>
          </w:p>
        </w:tc>
      </w:tr>
      <w:tr w:rsidR="00445436" w:rsidTr="00445436">
        <w:trPr>
          <w:trHeight w:val="843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436" w:rsidRPr="005A7ED6" w:rsidRDefault="00445436" w:rsidP="008126D3">
            <w:pPr>
              <w:pStyle w:val="TableParagraph"/>
              <w:ind w:left="107"/>
              <w:rPr>
                <w:sz w:val="20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436" w:rsidRPr="008126D3" w:rsidRDefault="00445436" w:rsidP="008126D3">
            <w:pPr>
              <w:pStyle w:val="TableParagraph"/>
              <w:tabs>
                <w:tab w:val="left" w:pos="1739"/>
                <w:tab w:val="left" w:pos="3044"/>
              </w:tabs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5436" w:rsidRPr="00445436" w:rsidRDefault="00445436" w:rsidP="008126D3">
            <w:pPr>
              <w:pStyle w:val="TableParagraph"/>
              <w:tabs>
                <w:tab w:val="left" w:pos="2371"/>
              </w:tabs>
              <w:ind w:left="108"/>
              <w:rPr>
                <w:sz w:val="24"/>
                <w:szCs w:val="24"/>
                <w:lang w:val="ru-RU"/>
              </w:rPr>
            </w:pPr>
            <w:r w:rsidRPr="00445436">
              <w:rPr>
                <w:sz w:val="24"/>
                <w:szCs w:val="24"/>
                <w:lang w:val="ru-RU"/>
              </w:rPr>
              <w:t>Определение основных экономических показателей работы организации, цен, заработной платы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5436" w:rsidRPr="005A7ED6" w:rsidRDefault="00445436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2,00</w:t>
            </w:r>
          </w:p>
        </w:tc>
      </w:tr>
      <w:tr w:rsidR="008126D3" w:rsidTr="008126D3">
        <w:trPr>
          <w:trHeight w:val="466"/>
        </w:trPr>
        <w:tc>
          <w:tcPr>
            <w:tcW w:w="7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tabs>
                <w:tab w:val="left" w:pos="2371"/>
              </w:tabs>
              <w:ind w:left="0" w:right="11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Итого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 w:rsidR="00445436">
              <w:rPr>
                <w:sz w:val="24"/>
                <w:lang w:val="ru-RU"/>
              </w:rPr>
              <w:t>0</w:t>
            </w:r>
            <w:r>
              <w:rPr>
                <w:sz w:val="24"/>
                <w:lang w:val="ru-RU"/>
              </w:rPr>
              <w:t>,00</w:t>
            </w:r>
          </w:p>
        </w:tc>
      </w:tr>
    </w:tbl>
    <w:p w:rsidR="004E4211" w:rsidRPr="004E4211" w:rsidRDefault="00357B20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4211">
        <w:rPr>
          <w:rFonts w:ascii="Times New Roman" w:hAnsi="Times New Roman" w:cs="Times New Roman"/>
          <w:sz w:val="28"/>
          <w:szCs w:val="28"/>
        </w:rPr>
        <w:lastRenderedPageBreak/>
        <w:t xml:space="preserve">При выставлении баллов присутствует член ГЭК, не входящий в экспертную группу, присутствие других лиц запрещено. </w:t>
      </w:r>
    </w:p>
    <w:p w:rsidR="004E4211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Подписанный членами экспертной группы и утвержденный главным экспертом протокол проведения ДЭ далее передается в ГЭК для выставления оценок по итогам ГИА. </w:t>
      </w:r>
    </w:p>
    <w:p w:rsidR="004E4211" w:rsidRDefault="00357B20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На основании протокола проведения ДЭ, члены ГЭК переводят полученные баллы в оценку «отлично», «хорошо», «удовлетворительно», «неудовлетворительно» в соответствии со шкалой перевода, представленной в Таблице </w:t>
      </w:r>
      <w:r w:rsidR="009F68E7">
        <w:rPr>
          <w:rFonts w:ascii="Times New Roman" w:hAnsi="Times New Roman" w:cs="Times New Roman"/>
          <w:sz w:val="28"/>
          <w:szCs w:val="28"/>
        </w:rPr>
        <w:t>2</w:t>
      </w:r>
      <w:r w:rsidRPr="00B0137E">
        <w:rPr>
          <w:rFonts w:ascii="Times New Roman" w:hAnsi="Times New Roman" w:cs="Times New Roman"/>
          <w:sz w:val="28"/>
          <w:szCs w:val="28"/>
        </w:rPr>
        <w:t>.</w:t>
      </w:r>
      <w:r w:rsidR="004E42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4211" w:rsidRPr="004E4211" w:rsidRDefault="004E4211" w:rsidP="00812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4211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9F68E7">
        <w:rPr>
          <w:rFonts w:ascii="Times New Roman" w:hAnsi="Times New Roman" w:cs="Times New Roman"/>
          <w:sz w:val="28"/>
          <w:szCs w:val="28"/>
        </w:rPr>
        <w:t>2</w:t>
      </w:r>
      <w:r w:rsidRPr="004E4211">
        <w:rPr>
          <w:rFonts w:ascii="Times New Roman" w:hAnsi="Times New Roman" w:cs="Times New Roman"/>
          <w:sz w:val="28"/>
          <w:szCs w:val="28"/>
        </w:rPr>
        <w:t xml:space="preserve"> – Шкала перевода баллов в пятибалльную оценку</w:t>
      </w:r>
    </w:p>
    <w:tbl>
      <w:tblPr>
        <w:tblW w:w="9639" w:type="dxa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5"/>
        <w:gridCol w:w="2841"/>
        <w:gridCol w:w="2693"/>
      </w:tblGrid>
      <w:tr w:rsidR="004E4211" w:rsidRPr="004E4211" w:rsidTr="004E4211">
        <w:trPr>
          <w:tblHeader/>
        </w:trPr>
        <w:tc>
          <w:tcPr>
            <w:tcW w:w="4105" w:type="dxa"/>
            <w:shd w:val="clear" w:color="auto" w:fill="FFFFFF" w:themeFill="background1"/>
            <w:tcMar>
              <w:top w:w="86" w:type="dxa"/>
              <w:left w:w="129" w:type="dxa"/>
              <w:bottom w:w="86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2841" w:type="dxa"/>
            <w:shd w:val="clear" w:color="auto" w:fill="FFFFFF" w:themeFill="background1"/>
            <w:tcMar>
              <w:top w:w="86" w:type="dxa"/>
              <w:left w:w="129" w:type="dxa"/>
              <w:bottom w:w="86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2693" w:type="dxa"/>
            <w:shd w:val="clear" w:color="auto" w:fill="FFFFFF" w:themeFill="background1"/>
            <w:tcMar>
              <w:top w:w="86" w:type="dxa"/>
              <w:left w:w="129" w:type="dxa"/>
              <w:bottom w:w="86" w:type="dxa"/>
              <w:right w:w="129" w:type="dxa"/>
            </w:tcMar>
            <w:vAlign w:val="bottom"/>
            <w:hideMark/>
          </w:tcPr>
          <w:p w:rsidR="004E4211" w:rsidRPr="004E4211" w:rsidRDefault="004E4211" w:rsidP="00A71D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sz w:val="24"/>
                <w:szCs w:val="24"/>
              </w:rPr>
              <w:t>Баллы  (из 5</w:t>
            </w:r>
            <w:r w:rsidR="00A71D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E42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E4211" w:rsidRPr="004E4211" w:rsidTr="004E4211">
        <w:tc>
          <w:tcPr>
            <w:tcW w:w="4105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«2» (неудовлетворительно)</w:t>
            </w:r>
          </w:p>
        </w:tc>
        <w:tc>
          <w:tcPr>
            <w:tcW w:w="2841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0,00–49,99%</w:t>
            </w:r>
          </w:p>
        </w:tc>
        <w:tc>
          <w:tcPr>
            <w:tcW w:w="2693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A71DC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0–</w:t>
            </w:r>
            <w:r w:rsidR="00A71DC8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24</w:t>
            </w: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,</w:t>
            </w:r>
            <w:r w:rsidR="00A71DC8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9</w:t>
            </w:r>
          </w:p>
        </w:tc>
      </w:tr>
      <w:tr w:rsidR="004E4211" w:rsidRPr="004E4211" w:rsidTr="004E4211">
        <w:tc>
          <w:tcPr>
            <w:tcW w:w="4105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«3» (удовлетворительно)</w:t>
            </w:r>
          </w:p>
        </w:tc>
        <w:tc>
          <w:tcPr>
            <w:tcW w:w="2841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50,00–64,99%</w:t>
            </w:r>
          </w:p>
        </w:tc>
        <w:tc>
          <w:tcPr>
            <w:tcW w:w="2693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A71DC8" w:rsidP="000A7B0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25,0</w:t>
            </w:r>
            <w:r w:rsidR="004E4211"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–</w:t>
            </w:r>
            <w:r w:rsidR="000A7B0E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32</w:t>
            </w:r>
            <w:r w:rsidR="004E4211"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,</w:t>
            </w:r>
            <w:r w:rsidR="000A7B0E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4</w:t>
            </w:r>
          </w:p>
        </w:tc>
      </w:tr>
      <w:tr w:rsidR="004E4211" w:rsidRPr="004E4211" w:rsidTr="004E4211">
        <w:tc>
          <w:tcPr>
            <w:tcW w:w="4105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«4» (хорошо)</w:t>
            </w:r>
          </w:p>
        </w:tc>
        <w:tc>
          <w:tcPr>
            <w:tcW w:w="2841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65,00–89,99%</w:t>
            </w:r>
          </w:p>
        </w:tc>
        <w:tc>
          <w:tcPr>
            <w:tcW w:w="2693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0A7B0E" w:rsidP="000A7B0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32</w:t>
            </w:r>
            <w:r w:rsidR="004E4211"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5</w:t>
            </w:r>
            <w:r w:rsidR="004E4211"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44,9</w:t>
            </w:r>
          </w:p>
        </w:tc>
      </w:tr>
      <w:tr w:rsidR="004E4211" w:rsidRPr="004E4211" w:rsidTr="004E4211">
        <w:tc>
          <w:tcPr>
            <w:tcW w:w="4105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«5» (отлично)</w:t>
            </w:r>
          </w:p>
        </w:tc>
        <w:tc>
          <w:tcPr>
            <w:tcW w:w="2841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90,00–100%</w:t>
            </w:r>
          </w:p>
        </w:tc>
        <w:tc>
          <w:tcPr>
            <w:tcW w:w="2693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0A7B0E" w:rsidP="000A7B0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45</w:t>
            </w:r>
            <w:r w:rsidR="004E4211"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0</w:t>
            </w:r>
            <w:r w:rsidR="004E4211"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–5</w:t>
            </w:r>
            <w:r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0</w:t>
            </w:r>
            <w:r w:rsidR="004E4211"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,0</w:t>
            </w:r>
          </w:p>
        </w:tc>
      </w:tr>
    </w:tbl>
    <w:p w:rsidR="004E4211" w:rsidRPr="004E4211" w:rsidRDefault="004E4211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4211" w:rsidRPr="004E4211" w:rsidRDefault="004E4211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4211">
        <w:rPr>
          <w:rFonts w:ascii="Times New Roman" w:hAnsi="Times New Roman" w:cs="Times New Roman"/>
          <w:sz w:val="28"/>
          <w:szCs w:val="28"/>
        </w:rPr>
        <w:t>Оригиналы протоколов проведения ДЭ передаются на хранение в образовательную организацию в составе архивных документов.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Статус победителя, призера чемпионатов профессионального мастерства, </w:t>
      </w:r>
      <w:r w:rsidRPr="004878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проведенных    </w:t>
      </w:r>
      <w:r w:rsidRPr="0048784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федеральном государственным бюджетным образовательным учреждением дополнительного профессионального образования </w:t>
      </w:r>
      <w:r w:rsidRPr="00487845">
        <w:rPr>
          <w:rStyle w:val="af2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«Институтом развития профессионального образования»,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 выпускника по профилю осваиваемой образовательной программы среднего профессионального образования засчитывается в качестве оценки «отлично» по демонстрационному экзамену в рамках проведения ГИА по данной образовательной программе среднего профессионального образования.</w:t>
      </w:r>
    </w:p>
    <w:p w:rsidR="004E4211" w:rsidRPr="004E4211" w:rsidRDefault="004E4211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4211" w:rsidRPr="001F7271" w:rsidRDefault="001F7271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7271">
        <w:rPr>
          <w:rFonts w:ascii="Times New Roman" w:hAnsi="Times New Roman" w:cs="Times New Roman"/>
          <w:b/>
          <w:sz w:val="28"/>
          <w:szCs w:val="28"/>
        </w:rPr>
        <w:t>5 Требования к дипломной работе (проекту)</w:t>
      </w:r>
    </w:p>
    <w:p w:rsidR="001F7271" w:rsidRDefault="001F7271" w:rsidP="001F7271">
      <w:pPr>
        <w:spacing w:after="0" w:line="360" w:lineRule="auto"/>
        <w:ind w:firstLine="709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 xml:space="preserve">5.1  Тематика </w:t>
      </w:r>
      <w:r w:rsidR="00646295">
        <w:rPr>
          <w:rFonts w:ascii="Times New Roman" w:hAnsi="Times New Roman"/>
          <w:b/>
          <w:sz w:val="28"/>
        </w:rPr>
        <w:t>дипломных</w:t>
      </w:r>
      <w:r>
        <w:rPr>
          <w:rFonts w:ascii="Times New Roman" w:hAnsi="Times New Roman"/>
          <w:b/>
          <w:sz w:val="28"/>
        </w:rPr>
        <w:t xml:space="preserve"> работ</w:t>
      </w:r>
      <w:r w:rsidR="00646295">
        <w:rPr>
          <w:rFonts w:ascii="Times New Roman" w:hAnsi="Times New Roman"/>
          <w:b/>
          <w:sz w:val="28"/>
        </w:rPr>
        <w:t xml:space="preserve"> </w:t>
      </w:r>
    </w:p>
    <w:p w:rsidR="00B249D4" w:rsidRDefault="004A5D5F" w:rsidP="001F727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Дипломный проект (работа) </w:t>
      </w:r>
      <w:r>
        <w:rPr>
          <w:rFonts w:ascii="Times New Roman" w:hAnsi="Times New Roman" w:cs="Times New Roman"/>
          <w:sz w:val="28"/>
          <w:szCs w:val="28"/>
        </w:rPr>
        <w:t>по специальности 38.02.0</w:t>
      </w:r>
      <w:r w:rsidR="0044543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45436">
        <w:rPr>
          <w:rFonts w:ascii="Times New Roman" w:hAnsi="Times New Roman" w:cs="Times New Roman"/>
          <w:sz w:val="28"/>
          <w:szCs w:val="28"/>
        </w:rPr>
        <w:t>Коммерция</w:t>
      </w:r>
      <w:r>
        <w:rPr>
          <w:rFonts w:ascii="Times New Roman" w:hAnsi="Times New Roman" w:cs="Times New Roman"/>
          <w:sz w:val="28"/>
          <w:szCs w:val="28"/>
        </w:rPr>
        <w:t xml:space="preserve"> (по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отраслям)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направлен на систематизацию и закрепление знаний выпускника по специальности, а также определение уровня готовности выпускника к самостоятельной профессиональной деятельности.</w:t>
      </w:r>
    </w:p>
    <w:p w:rsidR="00B249D4" w:rsidRDefault="004A5D5F" w:rsidP="001F727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Темы дипломно</w:t>
      </w:r>
      <w:r w:rsidR="00646295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работы должны иметь практико-ориентированный характер. Перечень тем:</w:t>
      </w:r>
    </w:p>
    <w:p w:rsidR="00B249D4" w:rsidRDefault="004A5D5F" w:rsidP="001F7271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разрабатывается преподавателем МДК в рамках профессиональных модулей;</w:t>
      </w:r>
    </w:p>
    <w:p w:rsidR="00B249D4" w:rsidRDefault="004A5D5F" w:rsidP="001F7271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рассматривается на заседаниях предметно-цикловых комиссий;</w:t>
      </w:r>
    </w:p>
    <w:p w:rsidR="00B249D4" w:rsidRDefault="004A5D5F" w:rsidP="001F7271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утверждаются приказом директора.   </w:t>
      </w:r>
    </w:p>
    <w:p w:rsidR="00B249D4" w:rsidRDefault="004A5D5F" w:rsidP="001F72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Дипломн</w:t>
      </w:r>
      <w:r w:rsidR="00646295">
        <w:rPr>
          <w:rFonts w:ascii="Times New Roman" w:hAnsi="Times New Roman"/>
          <w:sz w:val="28"/>
          <w:szCs w:val="28"/>
        </w:rPr>
        <w:t>ая</w:t>
      </w:r>
      <w:r>
        <w:rPr>
          <w:rFonts w:ascii="Times New Roman" w:hAnsi="Times New Roman"/>
          <w:sz w:val="28"/>
          <w:szCs w:val="28"/>
        </w:rPr>
        <w:t xml:space="preserve"> работа должен иметь актуальность и практическую значимость и выполняться по возможности по предложениям предприятий и организаций – заказчиков рабочих кадров. Она должна соответствовать содержанию профессиональных модулей, предусмотренных федеральным государственным образовательным стандартом среднего профессионального образования по специальности 38.02.0</w:t>
      </w:r>
      <w:r w:rsidR="00445436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</w:t>
      </w:r>
      <w:r w:rsidR="00445436">
        <w:rPr>
          <w:rFonts w:ascii="Times New Roman" w:hAnsi="Times New Roman"/>
          <w:sz w:val="28"/>
          <w:szCs w:val="28"/>
        </w:rPr>
        <w:t>Коммерция</w:t>
      </w:r>
      <w:r>
        <w:rPr>
          <w:rFonts w:ascii="Times New Roman" w:hAnsi="Times New Roman"/>
          <w:sz w:val="28"/>
          <w:szCs w:val="28"/>
        </w:rPr>
        <w:t xml:space="preserve"> (по отраслям).</w:t>
      </w:r>
    </w:p>
    <w:p w:rsidR="00AC6FE8" w:rsidRPr="00A71DC8" w:rsidRDefault="00AC6FE8" w:rsidP="00A71DC8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Тем</w:t>
      </w:r>
      <w:r w:rsidR="00975F60" w:rsidRPr="00A71DC8">
        <w:rPr>
          <w:rFonts w:ascii="Times New Roman" w:hAnsi="Times New Roman"/>
          <w:sz w:val="28"/>
          <w:szCs w:val="28"/>
        </w:rPr>
        <w:t>ы</w:t>
      </w:r>
      <w:r w:rsidRPr="00A71DC8">
        <w:rPr>
          <w:rFonts w:ascii="Times New Roman" w:hAnsi="Times New Roman"/>
          <w:sz w:val="28"/>
          <w:szCs w:val="28"/>
        </w:rPr>
        <w:t xml:space="preserve"> дипломных работ</w:t>
      </w:r>
      <w:r w:rsidR="00975F60" w:rsidRPr="00A71DC8">
        <w:rPr>
          <w:rFonts w:ascii="Times New Roman" w:hAnsi="Times New Roman"/>
          <w:sz w:val="28"/>
          <w:szCs w:val="28"/>
        </w:rPr>
        <w:t xml:space="preserve"> (проектов)</w:t>
      </w:r>
    </w:p>
    <w:p w:rsidR="004915B5" w:rsidRPr="00A71DC8" w:rsidRDefault="004915B5" w:rsidP="00A71DC8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1DC8">
        <w:rPr>
          <w:rFonts w:ascii="Times New Roman" w:hAnsi="Times New Roman" w:cs="Times New Roman"/>
          <w:sz w:val="28"/>
          <w:szCs w:val="28"/>
        </w:rPr>
        <w:t>ПМ.01 Организация и управление торгово-сбытовой деятельностью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 xml:space="preserve">Организация складского учёта и управление товарными запасами 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 xml:space="preserve">Совершенствование логистических процессов в торговой организации на примере 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Анализ договорной работы и управление взаимоотношениями с поставщиками в розничной сети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 xml:space="preserve">Применение современного торгово-технологического оборудования в </w:t>
      </w:r>
      <w:r w:rsidR="00A71DC8" w:rsidRPr="00A71DC8">
        <w:rPr>
          <w:rFonts w:ascii="Times New Roman" w:hAnsi="Times New Roman"/>
          <w:sz w:val="28"/>
          <w:szCs w:val="28"/>
        </w:rPr>
        <w:t>торговой организации</w:t>
      </w:r>
      <w:r w:rsidRPr="00A71DC8">
        <w:rPr>
          <w:rFonts w:ascii="Times New Roman" w:hAnsi="Times New Roman"/>
          <w:sz w:val="28"/>
          <w:szCs w:val="28"/>
        </w:rPr>
        <w:t>: эффективность и перспективы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Оптимизация процессов приёмки товаров по количеству и качеству в условиях розничной торговли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Развитие системы управления товарными потоками на основе автоматизированных учётных систем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Организация работы склада в условиях высокой оборачиваемости товаров</w:t>
      </w:r>
      <w:r w:rsidR="00A71DC8" w:rsidRPr="00A71DC8">
        <w:rPr>
          <w:rFonts w:ascii="Times New Roman" w:hAnsi="Times New Roman"/>
          <w:sz w:val="28"/>
          <w:szCs w:val="28"/>
        </w:rPr>
        <w:t xml:space="preserve"> </w:t>
      </w:r>
      <w:r w:rsidRPr="00A71DC8">
        <w:rPr>
          <w:rFonts w:ascii="Times New Roman" w:hAnsi="Times New Roman"/>
          <w:sz w:val="28"/>
          <w:szCs w:val="28"/>
        </w:rPr>
        <w:t xml:space="preserve">на примере 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lastRenderedPageBreak/>
        <w:t>Повышение эффективности взаимодействия с деловыми партнёрами в оптовой торговле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 xml:space="preserve">Управление запасами скоропортящихся товаров в розничной торговле на примере </w:t>
      </w:r>
    </w:p>
    <w:p w:rsidR="004915B5" w:rsidRPr="00A71DC8" w:rsidRDefault="004915B5" w:rsidP="00A71DC8">
      <w:pPr>
        <w:pStyle w:val="af0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Внедрение стандартов добровольной сертификации услуг в торговой организации: опыт и рекомендации</w:t>
      </w:r>
    </w:p>
    <w:p w:rsidR="00A71DC8" w:rsidRPr="00A71DC8" w:rsidRDefault="00A71DC8" w:rsidP="00A71DC8">
      <w:pPr>
        <w:pStyle w:val="af0"/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ПМ.02 Организация и проведение экономической и маркетинговой деятельности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Анализ финансово-хозяйственной деятельности торговой организации и разработка рекомендаций по её улучшению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 xml:space="preserve">Использование бухгалтерской отчётности для управления коммерческой деятельностью на примере 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Разработка маркетинговой стратегии продвижения нового товара в розничной сети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Применение маркетинговых коммуникаций для повышения лояльности покупателей в торговой организации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Анализ конкурентоспособности ассортимента и разработка стратегии ценообразования в условиях высокой конкуренции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Использование статистических методов для анализа спроса и планирования продаж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 xml:space="preserve">Оценка эффективности рекламных кампаний в онлайн- и офлайн-среде на примере 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Разработка мероприятий по стимулированию сбыта в условиях сезонных колебаний спроса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Формирование гибкой ценовой политики в условиях высокой конкуренции на рынке</w:t>
      </w:r>
    </w:p>
    <w:p w:rsidR="00A71DC8" w:rsidRPr="00A71DC8" w:rsidRDefault="00A71DC8" w:rsidP="00A71DC8">
      <w:pPr>
        <w:pStyle w:val="af0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Использование цифровых платформ для расширения клиентской базы и повышения продаж</w:t>
      </w:r>
    </w:p>
    <w:p w:rsidR="00A71DC8" w:rsidRPr="00A71DC8" w:rsidRDefault="00A71DC8" w:rsidP="00A71DC8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1DC8">
        <w:rPr>
          <w:rFonts w:ascii="Times New Roman" w:hAnsi="Times New Roman" w:cs="Times New Roman"/>
          <w:sz w:val="28"/>
          <w:szCs w:val="28"/>
        </w:rPr>
        <w:t>ПМ.03 Управление ассортиментом, оценка качества и обеспечение сохраняемости товаров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lastRenderedPageBreak/>
        <w:t>Управление ассортиментом непродовольственных товаров: анализ и рекомендации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Оценка качества и идентификация дефектов продовольственных товаров при приёмке на складе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Обеспечение сохраняемости товаров в условиях хранения и транспортировки: проблемы и решения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Анализ маркировки товаров и соблюдение требований законодательства в торговой организации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Контроль соблюдения санитарно-эпидемиологических требований при реализации пищевой продукции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Снижение товарных потерь в розничной торговле: причины, последствия и пути минимизации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Классификация и градация качества товаров в ассортиментной политике предприятия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Участие в мероприятиях по подтверждению соответствия товаров установленным стандартам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Влияние условий хранения на сроки годности и качество товаров в розничной сети</w:t>
      </w:r>
    </w:p>
    <w:p w:rsidR="00A71DC8" w:rsidRPr="00A71DC8" w:rsidRDefault="00A71DC8" w:rsidP="00A71DC8">
      <w:pPr>
        <w:pStyle w:val="af0"/>
        <w:numPr>
          <w:ilvl w:val="0"/>
          <w:numId w:val="32"/>
        </w:numPr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A71DC8">
        <w:rPr>
          <w:rFonts w:ascii="Times New Roman" w:hAnsi="Times New Roman"/>
          <w:sz w:val="28"/>
          <w:szCs w:val="28"/>
        </w:rPr>
        <w:t>Применение систем штрихового кодирования и RFID-технологий для контроля качества и движения товаров</w:t>
      </w:r>
    </w:p>
    <w:p w:rsidR="00646295" w:rsidRPr="00975F60" w:rsidRDefault="00975F60" w:rsidP="00A71DC8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1DC8">
        <w:rPr>
          <w:rFonts w:ascii="Times New Roman" w:hAnsi="Times New Roman" w:cs="Times New Roman"/>
          <w:sz w:val="28"/>
          <w:szCs w:val="28"/>
        </w:rPr>
        <w:t>Д</w:t>
      </w:r>
      <w:r w:rsidR="00646295" w:rsidRPr="00A71DC8">
        <w:rPr>
          <w:rFonts w:ascii="Times New Roman" w:hAnsi="Times New Roman" w:cs="Times New Roman"/>
          <w:sz w:val="28"/>
          <w:szCs w:val="28"/>
        </w:rPr>
        <w:t>ипломные работы</w:t>
      </w:r>
      <w:r w:rsidRPr="00A71DC8">
        <w:rPr>
          <w:rFonts w:ascii="Times New Roman" w:hAnsi="Times New Roman" w:cs="Times New Roman"/>
          <w:sz w:val="28"/>
          <w:szCs w:val="28"/>
        </w:rPr>
        <w:t xml:space="preserve"> (кроме исследовательских</w:t>
      </w:r>
      <w:r w:rsidRPr="00975F60">
        <w:rPr>
          <w:rFonts w:ascii="Times New Roman" w:hAnsi="Times New Roman" w:cs="Times New Roman"/>
          <w:sz w:val="28"/>
          <w:szCs w:val="28"/>
        </w:rPr>
        <w:t xml:space="preserve">) </w:t>
      </w:r>
      <w:r w:rsidR="00646295" w:rsidRPr="00975F60">
        <w:rPr>
          <w:rFonts w:ascii="Times New Roman" w:hAnsi="Times New Roman" w:cs="Times New Roman"/>
          <w:sz w:val="28"/>
          <w:szCs w:val="28"/>
        </w:rPr>
        <w:t>разрабатываются по темам на примере конкретной организации.</w:t>
      </w:r>
    </w:p>
    <w:p w:rsidR="00646295" w:rsidRDefault="00646295" w:rsidP="007161DE">
      <w:pPr>
        <w:spacing w:after="0" w:line="360" w:lineRule="auto"/>
        <w:ind w:firstLineChars="235" w:firstLine="658"/>
        <w:rPr>
          <w:rFonts w:ascii="Times New Roman" w:hAnsi="Times New Roman"/>
          <w:b/>
          <w:bCs/>
          <w:sz w:val="28"/>
        </w:rPr>
      </w:pPr>
    </w:p>
    <w:p w:rsidR="00B249D4" w:rsidRDefault="001F7271" w:rsidP="007161DE">
      <w:pPr>
        <w:spacing w:after="0" w:line="360" w:lineRule="auto"/>
        <w:ind w:firstLineChars="235" w:firstLine="658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5.</w:t>
      </w:r>
      <w:r w:rsidR="004A5D5F">
        <w:rPr>
          <w:rFonts w:ascii="Times New Roman" w:hAnsi="Times New Roman"/>
          <w:b/>
          <w:bCs/>
          <w:sz w:val="28"/>
        </w:rPr>
        <w:t>2 Структура дипломно</w:t>
      </w:r>
      <w:r w:rsidR="00646295">
        <w:rPr>
          <w:rFonts w:ascii="Times New Roman" w:hAnsi="Times New Roman"/>
          <w:b/>
          <w:bCs/>
          <w:sz w:val="28"/>
        </w:rPr>
        <w:t>й</w:t>
      </w:r>
      <w:r w:rsidR="004A5D5F">
        <w:rPr>
          <w:rFonts w:ascii="Times New Roman" w:hAnsi="Times New Roman"/>
          <w:b/>
          <w:bCs/>
          <w:sz w:val="28"/>
        </w:rPr>
        <w:t xml:space="preserve"> работы</w:t>
      </w:r>
      <w:r w:rsidR="00646295">
        <w:rPr>
          <w:rFonts w:ascii="Times New Roman" w:hAnsi="Times New Roman"/>
          <w:b/>
          <w:bCs/>
          <w:sz w:val="28"/>
        </w:rPr>
        <w:t xml:space="preserve"> (проекта)</w:t>
      </w:r>
      <w:r w:rsidR="003B4359">
        <w:rPr>
          <w:rFonts w:ascii="Times New Roman" w:hAnsi="Times New Roman"/>
          <w:b/>
          <w:bCs/>
          <w:sz w:val="28"/>
        </w:rPr>
        <w:t xml:space="preserve"> и порядок защиты</w:t>
      </w:r>
    </w:p>
    <w:p w:rsidR="00B249D4" w:rsidRDefault="004A5D5F">
      <w:pPr>
        <w:spacing w:after="0" w:line="360" w:lineRule="auto"/>
        <w:ind w:firstLineChars="235" w:firstLine="65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Структура дипломно</w:t>
      </w:r>
      <w:r w:rsidR="00864895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работы: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Титульный лист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Запрос на выполнение работы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Отзыв 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Рецензия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Задание на выполнение работы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6. Содержание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6.1 Введение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6.2 Глава 1. Теоретическая часть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6.3 Глава 2. Практическая часть</w:t>
      </w:r>
    </w:p>
    <w:p w:rsidR="006C75CD" w:rsidRDefault="006C75CD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6.4 Заключение </w:t>
      </w:r>
    </w:p>
    <w:p w:rsidR="00B249D4" w:rsidRDefault="006C75CD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6.5</w:t>
      </w:r>
      <w:r w:rsidR="004A5D5F">
        <w:rPr>
          <w:rFonts w:ascii="Times New Roman" w:hAnsi="Times New Roman"/>
          <w:sz w:val="28"/>
        </w:rPr>
        <w:t xml:space="preserve"> Список используемых источников  </w:t>
      </w:r>
    </w:p>
    <w:p w:rsidR="00B249D4" w:rsidRDefault="006C75CD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6.6 </w:t>
      </w:r>
      <w:r w:rsidR="004A5D5F">
        <w:rPr>
          <w:rFonts w:ascii="Times New Roman" w:hAnsi="Times New Roman"/>
          <w:sz w:val="28"/>
        </w:rPr>
        <w:t xml:space="preserve">Приложения 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Задание на дипломн</w:t>
      </w:r>
      <w:r w:rsidR="00646295">
        <w:rPr>
          <w:rFonts w:ascii="Times New Roman" w:hAnsi="Times New Roman"/>
          <w:sz w:val="28"/>
        </w:rPr>
        <w:t>ую</w:t>
      </w:r>
      <w:r>
        <w:rPr>
          <w:rFonts w:ascii="Times New Roman" w:hAnsi="Times New Roman"/>
          <w:sz w:val="28"/>
        </w:rPr>
        <w:t xml:space="preserve"> работу утверждается заместителем директора и выдается студенту за 6 месяцев до начала государственной итоговой аттестации на специальном бланке. На период подготовки к защите дипломно</w:t>
      </w:r>
      <w:r w:rsidR="00646295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работы за студентом приказом директора закрепляется    руководитель работ</w:t>
      </w:r>
      <w:r w:rsidR="00E434DB">
        <w:rPr>
          <w:rFonts w:ascii="Times New Roman" w:hAnsi="Times New Roman"/>
          <w:sz w:val="28"/>
        </w:rPr>
        <w:t>ы</w:t>
      </w:r>
      <w:r>
        <w:rPr>
          <w:rFonts w:ascii="Times New Roman" w:hAnsi="Times New Roman"/>
          <w:sz w:val="28"/>
        </w:rPr>
        <w:t>, который проводит консультации, а также   оформляет стенд «В помощь выпускнику». При необходимости назначаются консультанты (нормоконтроль, техническая, расчетная часть).  Подписанная руководителем, студентом, консультантами дипломн</w:t>
      </w:r>
      <w:r w:rsidR="00E434DB">
        <w:rPr>
          <w:rFonts w:ascii="Times New Roman" w:hAnsi="Times New Roman"/>
          <w:sz w:val="28"/>
        </w:rPr>
        <w:t>ая</w:t>
      </w:r>
      <w:r>
        <w:rPr>
          <w:rFonts w:ascii="Times New Roman" w:hAnsi="Times New Roman"/>
          <w:sz w:val="28"/>
        </w:rPr>
        <w:t xml:space="preserve"> работа передается руководителю работы для подготовки письменного отзыва.  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Руководитель дипломно</w:t>
      </w:r>
      <w:r w:rsidR="00E434DB">
        <w:rPr>
          <w:rFonts w:ascii="Times New Roman" w:hAnsi="Times New Roman"/>
          <w:sz w:val="28"/>
        </w:rPr>
        <w:t xml:space="preserve">й </w:t>
      </w:r>
      <w:r>
        <w:rPr>
          <w:rFonts w:ascii="Times New Roman" w:hAnsi="Times New Roman"/>
          <w:sz w:val="28"/>
        </w:rPr>
        <w:t xml:space="preserve">работы – за месяц до начала государственной итоговой аттестации проверяет выполненные работы и представляет письменный отзыв, который включает в себя:   </w:t>
      </w:r>
    </w:p>
    <w:p w:rsidR="00B249D4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right="-425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общую характеристику работы;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соответствие заданию по объёму и степени разработки основных разделов дипломно</w:t>
      </w:r>
      <w:r w:rsidR="00E434DB" w:rsidRPr="00586E19">
        <w:rPr>
          <w:rFonts w:ascii="Times New Roman" w:hAnsi="Times New Roman"/>
          <w:sz w:val="28"/>
          <w:szCs w:val="28"/>
        </w:rPr>
        <w:t xml:space="preserve">й </w:t>
      </w:r>
      <w:r w:rsidRPr="00586E19">
        <w:rPr>
          <w:rFonts w:ascii="Times New Roman" w:hAnsi="Times New Roman"/>
          <w:sz w:val="28"/>
          <w:szCs w:val="28"/>
        </w:rPr>
        <w:t>работы;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right="-425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 xml:space="preserve">положительные стороны работы;  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недостатки в пояснительной записке и её оформление;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характеристику графической части работы (если таковая имеется);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 xml:space="preserve">степень самостоятельности студента при проработке вопросов темы. 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защите дипломных работ допускаются лица, завершившие полный курс обучения и успешно прошедшие все предшествующие формы государственной итоговой аттестации, предусмотренные учебным планом в соответствии с ФГОС СПО.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Защита дипломно</w:t>
      </w:r>
      <w:r w:rsidR="00E434DB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работы (продолжительность защиты до 25 минут) включает: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доклад студента (не более 10 минут) с демонстрацией презентации;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отзыва руководителя;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характеристики;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вопросы членов комиссии;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ответы студента.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Может быть предусмотрено выступление руководителя </w:t>
      </w:r>
      <w:r w:rsidR="00E434DB">
        <w:rPr>
          <w:rFonts w:ascii="Times New Roman" w:hAnsi="Times New Roman"/>
          <w:sz w:val="28"/>
        </w:rPr>
        <w:t>дипломной</w:t>
      </w:r>
      <w:r>
        <w:rPr>
          <w:rFonts w:ascii="Times New Roman" w:hAnsi="Times New Roman"/>
          <w:sz w:val="28"/>
        </w:rPr>
        <w:t xml:space="preserve"> работы. </w:t>
      </w:r>
    </w:p>
    <w:p w:rsidR="00864895" w:rsidRDefault="00864895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B4359" w:rsidRPr="00864895" w:rsidRDefault="00864895" w:rsidP="00864895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6489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5.3 </w:t>
      </w:r>
      <w:r w:rsidR="003B4359" w:rsidRPr="00864895">
        <w:rPr>
          <w:rFonts w:ascii="Times New Roman" w:hAnsi="Times New Roman" w:cs="Times New Roman"/>
          <w:b/>
          <w:color w:val="000000"/>
          <w:sz w:val="28"/>
          <w:szCs w:val="28"/>
        </w:rPr>
        <w:t>Критерии оценки защиты дипломной работы (проекта)</w:t>
      </w:r>
    </w:p>
    <w:p w:rsidR="00B249D4" w:rsidRDefault="003B4359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A5D5F">
        <w:rPr>
          <w:rFonts w:ascii="Times New Roman" w:hAnsi="Times New Roman" w:cs="Times New Roman"/>
          <w:color w:val="000000"/>
          <w:sz w:val="28"/>
          <w:szCs w:val="28"/>
        </w:rPr>
        <w:t xml:space="preserve"> критерии оценки уровня подготовки выпускника входят: 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полнота выполнения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 xml:space="preserve">й </w:t>
      </w:r>
      <w:r w:rsidRPr="00586E19">
        <w:rPr>
          <w:rFonts w:ascii="Times New Roman" w:hAnsi="Times New Roman"/>
          <w:color w:val="000000"/>
          <w:sz w:val="28"/>
          <w:szCs w:val="28"/>
        </w:rPr>
        <w:t>работы в соответствии с заданием;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выполнение пояснительной записки с учётом требований стандартов, предъявляемых к текстовым документам, полнота содержания и последовательность изложения материала;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обоснованность, логическая последовательность, техническая грамотность, четкость доклада выпускника при защите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р</w:t>
      </w:r>
      <w:r w:rsidRPr="00586E19">
        <w:rPr>
          <w:rFonts w:ascii="Times New Roman" w:hAnsi="Times New Roman"/>
          <w:color w:val="000000"/>
          <w:sz w:val="28"/>
          <w:szCs w:val="28"/>
        </w:rPr>
        <w:t>аботы;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обоснованность, логичность, четкость, краткость изложения ответов на дополнительные вопросы ГЭК;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отзыв руководителя на дипломн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ую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работу. </w:t>
      </w:r>
    </w:p>
    <w:p w:rsidR="00B249D4" w:rsidRDefault="004A5D5F" w:rsidP="007A4E4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E4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Оценка 5 (отлично)</w:t>
      </w:r>
      <w:r w:rsidRPr="007A4E4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ставится выпускнику</w:t>
      </w:r>
      <w:r>
        <w:rPr>
          <w:rFonts w:ascii="Times New Roman" w:hAnsi="Times New Roman" w:cs="Times New Roman"/>
          <w:color w:val="000000"/>
          <w:sz w:val="28"/>
          <w:szCs w:val="28"/>
        </w:rPr>
        <w:t>, если</w:t>
      </w:r>
      <w:r w:rsidR="007A4E43"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соблюдены все правила оформления работы в соответствии с методическими рекомендациями по написанию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работы;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четко обозначена актуальность работы;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содержание соответствует теме работы;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обучающийся четко, обоснованно и конкретно выражает свое мнение по поводу основных аспектов содержания работы;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lastRenderedPageBreak/>
        <w:t xml:space="preserve">обучающийся достаточно свободно ориентируется в терминологии, используемой в работе; 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практическая часть строится на выводах теоретической части; 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ответы на вопросы членов ГЭК четкие, краткие, правильные;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в процессе защиты соблюдены логика изложения, уместность использования наглядности, владение терминологией. </w:t>
      </w:r>
    </w:p>
    <w:p w:rsidR="00B249D4" w:rsidRPr="007A4E43" w:rsidRDefault="004A5D5F" w:rsidP="007A4E4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E4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Оценка 4 (хорошо)</w:t>
      </w:r>
      <w:r w:rsidRPr="007A4E4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ставится выпускнику </w:t>
      </w:r>
      <w:r w:rsidR="007A4E43">
        <w:rPr>
          <w:rFonts w:ascii="Times New Roman" w:hAnsi="Times New Roman" w:cs="Times New Roman"/>
          <w:bCs/>
          <w:color w:val="000000"/>
          <w:sz w:val="28"/>
          <w:szCs w:val="28"/>
        </w:rPr>
        <w:t>если: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имеются небольшие неточности в оформлении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работы;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обозначена актуальность работы;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содержание соответствует теме работы; 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ответы на вопросы членов ГЭК правильные, но содержат технические или терминологические ошибки;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логика изложения, уместность использования наглядности, владение терминологией в общем и целом присутствуют;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 xml:space="preserve">даны в основном ответы на все вопросы членов комиссии. Соответствие критериям содержательного характера при достаточной глубине раскрытия темы, однако имеются некоторые погрешности, не носящие принципиального характера. </w:t>
      </w:r>
    </w:p>
    <w:p w:rsidR="00B249D4" w:rsidRDefault="004A5D5F" w:rsidP="007A4E4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E4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Оценка 3 (удовлетворительно)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4E43">
        <w:rPr>
          <w:rFonts w:ascii="Times New Roman" w:hAnsi="Times New Roman" w:cs="Times New Roman"/>
          <w:bCs/>
          <w:color w:val="000000"/>
          <w:sz w:val="28"/>
          <w:szCs w:val="28"/>
        </w:rPr>
        <w:t>ставится выпускнику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допущены нарушения в оформлении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 xml:space="preserve">й </w:t>
      </w:r>
      <w:r w:rsidRPr="00586E19">
        <w:rPr>
          <w:rFonts w:ascii="Times New Roman" w:hAnsi="Times New Roman"/>
          <w:color w:val="000000"/>
          <w:sz w:val="28"/>
          <w:szCs w:val="28"/>
        </w:rPr>
        <w:t>работы;</w:t>
      </w:r>
    </w:p>
    <w:p w:rsid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актуальность либо не сформулирована, либо сформулирована в самых общих чертах</w:t>
      </w:r>
      <w:r w:rsidR="00586E19">
        <w:rPr>
          <w:rFonts w:ascii="Times New Roman" w:hAnsi="Times New Roman"/>
          <w:color w:val="000000"/>
          <w:sz w:val="28"/>
          <w:szCs w:val="28"/>
        </w:rPr>
        <w:t>;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содержание работы не в полном объеме соответствует заявленной теме; 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студент слабо ориентируется в понятиях, терминах, которые использует в сво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ей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работе;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в докладе выпускника нет четкости, последовательности изложения мысли;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работа выполнена небрежно;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доклад на защите поверхностный и не раскрывает содержание работы;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lastRenderedPageBreak/>
        <w:t>получены ответы на 75% вопросов членов комиссии;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в рецензии есть замечания, некоторые из них принципиального характера.</w:t>
      </w:r>
    </w:p>
    <w:p w:rsidR="00B249D4" w:rsidRDefault="004A5D5F" w:rsidP="007A4E4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E4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Оценка 2 (неудовлетворительно)</w:t>
      </w:r>
      <w:r w:rsidRPr="007A4E4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ставится выпускнику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допущены грубые нарушения в оформлении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работы;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обнаружено значительное непонимание темы;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основная мысль не выражена;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в ответах выпускника нет смыслового единства, связанности;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выпускник не ориентируется в терминологии работы; 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отсутствует логика изложения материала, графическая часть имеет ряд грубых ошибок;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содержание работы поверхностно, компилятивно;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имеются принципиальные замечания у рецензента;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доклад слабо раскрывает тему дипломного работы, иллюстрационный материал поверхностен;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не получено ответов на вопросы членов комиссии.</w:t>
      </w:r>
    </w:p>
    <w:p w:rsidR="00E434DB" w:rsidRDefault="00E434DB" w:rsidP="008126D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249D4" w:rsidRDefault="00646295" w:rsidP="008126D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="004A5D5F" w:rsidRPr="008126D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A5D5F" w:rsidRPr="008126D3">
        <w:rPr>
          <w:rFonts w:ascii="Times New Roman" w:hAnsi="Times New Roman" w:cs="Times New Roman"/>
          <w:b/>
          <w:color w:val="000000"/>
          <w:sz w:val="28"/>
          <w:szCs w:val="28"/>
        </w:rPr>
        <w:t>Порядок подачи и рассмотрения апелляций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Апелляция о нарушении Порядка подается непосредственно в день проведения ГИА, в том числе до выхода из центра проведения экзамена.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Апелляция о несогласии с результатами ГИА подается не позднее следующего рабочего дня после объявления результатов ГИА.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Апелляция рассматривается апелляционной комиссией не позднее трех рабочих дней с момента ее поступления. Состав апелляционной комиссии утверждается образовательной организацией одновременно с утверждением состава ГЭК. Апелляция рассматривается на заседании апелляционной </w:t>
      </w:r>
      <w:r w:rsidRPr="00326F6C">
        <w:rPr>
          <w:rFonts w:ascii="Times New Roman" w:hAnsi="Times New Roman" w:cs="Times New Roman"/>
          <w:sz w:val="28"/>
          <w:szCs w:val="28"/>
        </w:rPr>
        <w:lastRenderedPageBreak/>
        <w:t xml:space="preserve">комиссии с участием не менее двух третей ее состава. На заседание апелляционной комиссии приглашается председатель соответствующей ГЭК, а также главный эксперт при проведении ГИА в форме демонстрационного экзамена.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При проведении ГИА в форме демонстрационного экзамена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 По решению председателя апелляционной комиссии заседание апелляционной комиссии может пройти с применением средств видео, конференц-связи, а равно посредством предоставления письменных пояснений по поставленным апелляционной комиссией вопросам.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 Указанные лица должны при себе иметь документы, удостоверяющие личность. Рассмотрение апелляции не является пересдачей ГИА.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 </w:t>
      </w:r>
    </w:p>
    <w:p w:rsidR="009E762A" w:rsidRPr="00326F6C" w:rsidRDefault="009E762A" w:rsidP="00326F6C">
      <w:pPr>
        <w:pStyle w:val="af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26F6C">
        <w:rPr>
          <w:rFonts w:ascii="Times New Roman" w:hAnsi="Times New Roman"/>
          <w:sz w:val="28"/>
          <w:szCs w:val="28"/>
        </w:rPr>
        <w:t xml:space="preserve">об отклонении апелляции, если изложенные в ней сведения о нарушениях Порядка не подтвердились и (или) не повлияли на результат ГИА; </w:t>
      </w:r>
    </w:p>
    <w:p w:rsidR="009E762A" w:rsidRPr="00326F6C" w:rsidRDefault="009E762A" w:rsidP="00326F6C">
      <w:pPr>
        <w:pStyle w:val="af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26F6C">
        <w:rPr>
          <w:rFonts w:ascii="Times New Roman" w:hAnsi="Times New Roman"/>
          <w:sz w:val="28"/>
          <w:szCs w:val="28"/>
        </w:rPr>
        <w:t xml:space="preserve">об удовлетворении апелляции, если изложенные в ней сведения о допущенных нарушениях Порядка подтвердились и повлияли на результат ГИА.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Выпускнику предоставляется возможность пройти ГИА в дополнительные сроки, установленные образовательной организацией без </w:t>
      </w:r>
      <w:r w:rsidRPr="00326F6C">
        <w:rPr>
          <w:rFonts w:ascii="Times New Roman" w:hAnsi="Times New Roman" w:cs="Times New Roman"/>
          <w:sz w:val="28"/>
          <w:szCs w:val="28"/>
        </w:rPr>
        <w:lastRenderedPageBreak/>
        <w:t xml:space="preserve">отчисления такого выпускника из образовательной организации в срок не более четырех месяцев после подачи апелляции.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 случае рассмотрения апелляции о несогласии с результатами ГИА, 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протокол проведения демонстрационного экзамена, письменные ответы выпускника (при их наличии), результаты работ выпускника, подавшего апелляцию, видеозаписи хода проведения демонстрационного экзамена (при наличии).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 апелляционную комиссию дипломный проект (работу), протокол заседания ГЭК. В случае рассмотрения апелляции о несогласии с результатами ГИА, полученными при сдаче государственного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письменные ответы выпускника (при их наличии).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ГИА либо об удовлетворении апелляции и выставлении иного результата ГИА.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не позднее следующего рабочего дня передается в ГЭК.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является основанием для аннулирования ранее выставленных результатов ГИА выпускника и выставления новых результатов в соответствии с мнением апелляционной комиссии.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lastRenderedPageBreak/>
        <w:t xml:space="preserve">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является окончательным и пересмотру не подлежит.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образовательной организации. </w:t>
      </w:r>
    </w:p>
    <w:p w:rsidR="003B502F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>Для прохождения ГИА повторно выпускники, не прошедшие ГИА по неуважительной причине, и 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</w:t>
      </w:r>
      <w:r w:rsidRPr="00326F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434DB" w:rsidRDefault="00E434DB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E434DB" w:rsidSect="00407398">
      <w:footerReference w:type="default" r:id="rId9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538" w:rsidRDefault="00644538">
      <w:pPr>
        <w:spacing w:line="240" w:lineRule="auto"/>
      </w:pPr>
      <w:r>
        <w:separator/>
      </w:r>
    </w:p>
  </w:endnote>
  <w:endnote w:type="continuationSeparator" w:id="0">
    <w:p w:rsidR="00644538" w:rsidRDefault="006445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3545944"/>
    </w:sdtPr>
    <w:sdtEndPr/>
    <w:sdtContent>
      <w:p w:rsidR="006C1B51" w:rsidRDefault="00644538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765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1B51" w:rsidRDefault="006C1B5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538" w:rsidRDefault="00644538">
      <w:pPr>
        <w:spacing w:after="0"/>
      </w:pPr>
      <w:r>
        <w:separator/>
      </w:r>
    </w:p>
  </w:footnote>
  <w:footnote w:type="continuationSeparator" w:id="0">
    <w:p w:rsidR="00644538" w:rsidRDefault="0064453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21B6F"/>
    <w:multiLevelType w:val="hybridMultilevel"/>
    <w:tmpl w:val="73424048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1" w15:restartNumberingAfterBreak="0">
    <w:nsid w:val="08D04EF5"/>
    <w:multiLevelType w:val="multilevel"/>
    <w:tmpl w:val="08D04EF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A064C91"/>
    <w:multiLevelType w:val="hybridMultilevel"/>
    <w:tmpl w:val="13FE7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A7876"/>
    <w:multiLevelType w:val="multilevel"/>
    <w:tmpl w:val="490A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3E4D52"/>
    <w:multiLevelType w:val="hybridMultilevel"/>
    <w:tmpl w:val="EDEC34F6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4B931E7"/>
    <w:multiLevelType w:val="hybridMultilevel"/>
    <w:tmpl w:val="3224F2C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E555F71"/>
    <w:multiLevelType w:val="hybridMultilevel"/>
    <w:tmpl w:val="61707138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7" w15:restartNumberingAfterBreak="0">
    <w:nsid w:val="22182B9D"/>
    <w:multiLevelType w:val="multilevel"/>
    <w:tmpl w:val="DFA0B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92774F2"/>
    <w:multiLevelType w:val="hybridMultilevel"/>
    <w:tmpl w:val="92B83102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9E853CE"/>
    <w:multiLevelType w:val="multilevel"/>
    <w:tmpl w:val="7AC6A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AC21A47"/>
    <w:multiLevelType w:val="hybridMultilevel"/>
    <w:tmpl w:val="B91268C6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11" w15:restartNumberingAfterBreak="0">
    <w:nsid w:val="30E047AF"/>
    <w:multiLevelType w:val="multilevel"/>
    <w:tmpl w:val="921E1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9662C5"/>
    <w:multiLevelType w:val="multilevel"/>
    <w:tmpl w:val="329662C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BB9796E"/>
    <w:multiLevelType w:val="multilevel"/>
    <w:tmpl w:val="3BB9796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9D5825"/>
    <w:multiLevelType w:val="hybridMultilevel"/>
    <w:tmpl w:val="A81CBF7C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2F03E1F"/>
    <w:multiLevelType w:val="multilevel"/>
    <w:tmpl w:val="42F03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5F5CD0"/>
    <w:multiLevelType w:val="multilevel"/>
    <w:tmpl w:val="CE9E0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A13773C"/>
    <w:multiLevelType w:val="hybridMultilevel"/>
    <w:tmpl w:val="02BAE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53193E"/>
    <w:multiLevelType w:val="multilevel"/>
    <w:tmpl w:val="4A531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DAB4DA0"/>
    <w:multiLevelType w:val="hybridMultilevel"/>
    <w:tmpl w:val="51AECF7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06D28F4"/>
    <w:multiLevelType w:val="multilevel"/>
    <w:tmpl w:val="80CEC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BA33642"/>
    <w:multiLevelType w:val="multilevel"/>
    <w:tmpl w:val="6FA4684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CBB35EE"/>
    <w:multiLevelType w:val="hybridMultilevel"/>
    <w:tmpl w:val="767864AE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23" w15:restartNumberingAfterBreak="0">
    <w:nsid w:val="5D5C61F5"/>
    <w:multiLevelType w:val="hybridMultilevel"/>
    <w:tmpl w:val="999A2ABE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24" w15:restartNumberingAfterBreak="0">
    <w:nsid w:val="5EC6142D"/>
    <w:multiLevelType w:val="multilevel"/>
    <w:tmpl w:val="92F8D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7D06201"/>
    <w:multiLevelType w:val="hybridMultilevel"/>
    <w:tmpl w:val="F6E0A55C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6A42266F"/>
    <w:multiLevelType w:val="multilevel"/>
    <w:tmpl w:val="6A42266F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C107D93"/>
    <w:multiLevelType w:val="hybridMultilevel"/>
    <w:tmpl w:val="84E01F46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72591EEE"/>
    <w:multiLevelType w:val="hybridMultilevel"/>
    <w:tmpl w:val="A3CEA9E6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29" w15:restartNumberingAfterBreak="0">
    <w:nsid w:val="74C63422"/>
    <w:multiLevelType w:val="multilevel"/>
    <w:tmpl w:val="74C6342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60605E4"/>
    <w:multiLevelType w:val="multilevel"/>
    <w:tmpl w:val="44527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B7E519C"/>
    <w:multiLevelType w:val="hybridMultilevel"/>
    <w:tmpl w:val="23C222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8"/>
  </w:num>
  <w:num w:numId="4">
    <w:abstractNumId w:val="1"/>
  </w:num>
  <w:num w:numId="5">
    <w:abstractNumId w:val="26"/>
  </w:num>
  <w:num w:numId="6">
    <w:abstractNumId w:val="29"/>
  </w:num>
  <w:num w:numId="7">
    <w:abstractNumId w:val="12"/>
  </w:num>
  <w:num w:numId="8">
    <w:abstractNumId w:val="9"/>
  </w:num>
  <w:num w:numId="9">
    <w:abstractNumId w:val="20"/>
  </w:num>
  <w:num w:numId="10">
    <w:abstractNumId w:val="16"/>
  </w:num>
  <w:num w:numId="11">
    <w:abstractNumId w:val="24"/>
  </w:num>
  <w:num w:numId="12">
    <w:abstractNumId w:val="11"/>
  </w:num>
  <w:num w:numId="13">
    <w:abstractNumId w:val="3"/>
  </w:num>
  <w:num w:numId="14">
    <w:abstractNumId w:val="7"/>
  </w:num>
  <w:num w:numId="15">
    <w:abstractNumId w:val="5"/>
  </w:num>
  <w:num w:numId="16">
    <w:abstractNumId w:val="27"/>
  </w:num>
  <w:num w:numId="17">
    <w:abstractNumId w:val="14"/>
  </w:num>
  <w:num w:numId="18">
    <w:abstractNumId w:val="31"/>
  </w:num>
  <w:num w:numId="19">
    <w:abstractNumId w:val="4"/>
  </w:num>
  <w:num w:numId="20">
    <w:abstractNumId w:val="25"/>
  </w:num>
  <w:num w:numId="21">
    <w:abstractNumId w:val="8"/>
  </w:num>
  <w:num w:numId="22">
    <w:abstractNumId w:val="0"/>
  </w:num>
  <w:num w:numId="23">
    <w:abstractNumId w:val="6"/>
  </w:num>
  <w:num w:numId="24">
    <w:abstractNumId w:val="22"/>
  </w:num>
  <w:num w:numId="25">
    <w:abstractNumId w:val="23"/>
  </w:num>
  <w:num w:numId="26">
    <w:abstractNumId w:val="10"/>
  </w:num>
  <w:num w:numId="27">
    <w:abstractNumId w:val="28"/>
  </w:num>
  <w:num w:numId="28">
    <w:abstractNumId w:val="30"/>
  </w:num>
  <w:num w:numId="29">
    <w:abstractNumId w:val="17"/>
  </w:num>
  <w:num w:numId="30">
    <w:abstractNumId w:val="19"/>
  </w:num>
  <w:num w:numId="31">
    <w:abstractNumId w:val="21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799F"/>
    <w:rsid w:val="00010604"/>
    <w:rsid w:val="0002381D"/>
    <w:rsid w:val="0003312F"/>
    <w:rsid w:val="00044FEE"/>
    <w:rsid w:val="0004661F"/>
    <w:rsid w:val="000540BC"/>
    <w:rsid w:val="000638AE"/>
    <w:rsid w:val="000664B7"/>
    <w:rsid w:val="0007075F"/>
    <w:rsid w:val="00075192"/>
    <w:rsid w:val="000775EF"/>
    <w:rsid w:val="000925B5"/>
    <w:rsid w:val="000A7B0E"/>
    <w:rsid w:val="000F5A10"/>
    <w:rsid w:val="001154FA"/>
    <w:rsid w:val="0012485B"/>
    <w:rsid w:val="00135CBF"/>
    <w:rsid w:val="00137241"/>
    <w:rsid w:val="00141721"/>
    <w:rsid w:val="00141F8B"/>
    <w:rsid w:val="001705A4"/>
    <w:rsid w:val="00182DEC"/>
    <w:rsid w:val="001A3692"/>
    <w:rsid w:val="001A531E"/>
    <w:rsid w:val="001A57B1"/>
    <w:rsid w:val="001B3F6A"/>
    <w:rsid w:val="001C4577"/>
    <w:rsid w:val="001E06BD"/>
    <w:rsid w:val="001F7271"/>
    <w:rsid w:val="00200107"/>
    <w:rsid w:val="00210CDC"/>
    <w:rsid w:val="00217C31"/>
    <w:rsid w:val="00217FF2"/>
    <w:rsid w:val="00251EFC"/>
    <w:rsid w:val="002551C5"/>
    <w:rsid w:val="00255A2D"/>
    <w:rsid w:val="00284908"/>
    <w:rsid w:val="00290182"/>
    <w:rsid w:val="002978AD"/>
    <w:rsid w:val="002A33D5"/>
    <w:rsid w:val="002B0E75"/>
    <w:rsid w:val="002B3BF9"/>
    <w:rsid w:val="002C765D"/>
    <w:rsid w:val="002D58FA"/>
    <w:rsid w:val="002E0945"/>
    <w:rsid w:val="002E223C"/>
    <w:rsid w:val="00302FC9"/>
    <w:rsid w:val="00326F6C"/>
    <w:rsid w:val="00326FB7"/>
    <w:rsid w:val="0032701B"/>
    <w:rsid w:val="0033714F"/>
    <w:rsid w:val="003371D5"/>
    <w:rsid w:val="003552CB"/>
    <w:rsid w:val="00357B20"/>
    <w:rsid w:val="0037045F"/>
    <w:rsid w:val="00374382"/>
    <w:rsid w:val="00391A67"/>
    <w:rsid w:val="003A6474"/>
    <w:rsid w:val="003B066E"/>
    <w:rsid w:val="003B4359"/>
    <w:rsid w:val="003B502F"/>
    <w:rsid w:val="003B54C0"/>
    <w:rsid w:val="003B7AD0"/>
    <w:rsid w:val="003C09D6"/>
    <w:rsid w:val="003D5FD3"/>
    <w:rsid w:val="003E5ABD"/>
    <w:rsid w:val="003F2F06"/>
    <w:rsid w:val="00407398"/>
    <w:rsid w:val="004345A5"/>
    <w:rsid w:val="004345F9"/>
    <w:rsid w:val="00434862"/>
    <w:rsid w:val="004367F7"/>
    <w:rsid w:val="00445436"/>
    <w:rsid w:val="004623A7"/>
    <w:rsid w:val="00465A20"/>
    <w:rsid w:val="004707B7"/>
    <w:rsid w:val="00471AFB"/>
    <w:rsid w:val="00471E69"/>
    <w:rsid w:val="00476BAE"/>
    <w:rsid w:val="00487845"/>
    <w:rsid w:val="0048799F"/>
    <w:rsid w:val="004915B5"/>
    <w:rsid w:val="004A5D5F"/>
    <w:rsid w:val="004B3B67"/>
    <w:rsid w:val="004C2E94"/>
    <w:rsid w:val="004D5EA5"/>
    <w:rsid w:val="004E2667"/>
    <w:rsid w:val="004E4211"/>
    <w:rsid w:val="004F53DE"/>
    <w:rsid w:val="004F54BF"/>
    <w:rsid w:val="004F78EC"/>
    <w:rsid w:val="00526CB3"/>
    <w:rsid w:val="00533CEA"/>
    <w:rsid w:val="005428BB"/>
    <w:rsid w:val="00586E19"/>
    <w:rsid w:val="00587D42"/>
    <w:rsid w:val="0059794B"/>
    <w:rsid w:val="005A7ED6"/>
    <w:rsid w:val="005C0B1A"/>
    <w:rsid w:val="005E5029"/>
    <w:rsid w:val="005E628D"/>
    <w:rsid w:val="00607B9A"/>
    <w:rsid w:val="0061156E"/>
    <w:rsid w:val="00640FD9"/>
    <w:rsid w:val="00644538"/>
    <w:rsid w:val="00646295"/>
    <w:rsid w:val="00651E69"/>
    <w:rsid w:val="00655795"/>
    <w:rsid w:val="0066263E"/>
    <w:rsid w:val="0068445B"/>
    <w:rsid w:val="006852E0"/>
    <w:rsid w:val="00697CC3"/>
    <w:rsid w:val="006A3077"/>
    <w:rsid w:val="006C1B51"/>
    <w:rsid w:val="006C2207"/>
    <w:rsid w:val="006C3390"/>
    <w:rsid w:val="006C5E30"/>
    <w:rsid w:val="006C75CD"/>
    <w:rsid w:val="006D34CC"/>
    <w:rsid w:val="006D62B3"/>
    <w:rsid w:val="006E32F2"/>
    <w:rsid w:val="006E4759"/>
    <w:rsid w:val="006E692B"/>
    <w:rsid w:val="007161DE"/>
    <w:rsid w:val="007166E5"/>
    <w:rsid w:val="0075084E"/>
    <w:rsid w:val="00751DD9"/>
    <w:rsid w:val="00764BD2"/>
    <w:rsid w:val="00770B9C"/>
    <w:rsid w:val="0077318B"/>
    <w:rsid w:val="00780B8F"/>
    <w:rsid w:val="007835A7"/>
    <w:rsid w:val="00785B5F"/>
    <w:rsid w:val="007A458B"/>
    <w:rsid w:val="007A4E43"/>
    <w:rsid w:val="007E1FE8"/>
    <w:rsid w:val="007E37A2"/>
    <w:rsid w:val="007F3DB0"/>
    <w:rsid w:val="0080381A"/>
    <w:rsid w:val="008126D3"/>
    <w:rsid w:val="00816FC1"/>
    <w:rsid w:val="008270B0"/>
    <w:rsid w:val="008305AB"/>
    <w:rsid w:val="00846730"/>
    <w:rsid w:val="0084691D"/>
    <w:rsid w:val="00854001"/>
    <w:rsid w:val="00856928"/>
    <w:rsid w:val="00864895"/>
    <w:rsid w:val="0086491D"/>
    <w:rsid w:val="00885D1D"/>
    <w:rsid w:val="008A39EE"/>
    <w:rsid w:val="008B5542"/>
    <w:rsid w:val="008D459D"/>
    <w:rsid w:val="008E680C"/>
    <w:rsid w:val="008F02BE"/>
    <w:rsid w:val="008F2A63"/>
    <w:rsid w:val="008F60B9"/>
    <w:rsid w:val="008F6B1C"/>
    <w:rsid w:val="00925339"/>
    <w:rsid w:val="00960297"/>
    <w:rsid w:val="00971A8E"/>
    <w:rsid w:val="009731F8"/>
    <w:rsid w:val="00975F60"/>
    <w:rsid w:val="00991114"/>
    <w:rsid w:val="009A1897"/>
    <w:rsid w:val="009A2BA2"/>
    <w:rsid w:val="009A3108"/>
    <w:rsid w:val="009B0043"/>
    <w:rsid w:val="009B059F"/>
    <w:rsid w:val="009B77D6"/>
    <w:rsid w:val="009C446B"/>
    <w:rsid w:val="009E762A"/>
    <w:rsid w:val="009F230C"/>
    <w:rsid w:val="009F68E7"/>
    <w:rsid w:val="00A078C3"/>
    <w:rsid w:val="00A07FBE"/>
    <w:rsid w:val="00A1310F"/>
    <w:rsid w:val="00A2242D"/>
    <w:rsid w:val="00A25B36"/>
    <w:rsid w:val="00A3029D"/>
    <w:rsid w:val="00A41C61"/>
    <w:rsid w:val="00A44313"/>
    <w:rsid w:val="00A47925"/>
    <w:rsid w:val="00A51FE6"/>
    <w:rsid w:val="00A53EA0"/>
    <w:rsid w:val="00A5478B"/>
    <w:rsid w:val="00A67B7F"/>
    <w:rsid w:val="00A71DC8"/>
    <w:rsid w:val="00A85A4B"/>
    <w:rsid w:val="00AA1DB2"/>
    <w:rsid w:val="00AA289B"/>
    <w:rsid w:val="00AB1A29"/>
    <w:rsid w:val="00AB6992"/>
    <w:rsid w:val="00AC6FE8"/>
    <w:rsid w:val="00AD6D46"/>
    <w:rsid w:val="00AF6E7B"/>
    <w:rsid w:val="00B0137E"/>
    <w:rsid w:val="00B04941"/>
    <w:rsid w:val="00B138B5"/>
    <w:rsid w:val="00B249D4"/>
    <w:rsid w:val="00B32274"/>
    <w:rsid w:val="00B46B83"/>
    <w:rsid w:val="00B64178"/>
    <w:rsid w:val="00B71BF2"/>
    <w:rsid w:val="00B87297"/>
    <w:rsid w:val="00B94709"/>
    <w:rsid w:val="00BC79C4"/>
    <w:rsid w:val="00BF11ED"/>
    <w:rsid w:val="00BF39F1"/>
    <w:rsid w:val="00C17B8C"/>
    <w:rsid w:val="00C17D00"/>
    <w:rsid w:val="00C4532A"/>
    <w:rsid w:val="00CA09CE"/>
    <w:rsid w:val="00CB135A"/>
    <w:rsid w:val="00CE45BC"/>
    <w:rsid w:val="00CE7E59"/>
    <w:rsid w:val="00D04E39"/>
    <w:rsid w:val="00D32864"/>
    <w:rsid w:val="00D34570"/>
    <w:rsid w:val="00D41BEC"/>
    <w:rsid w:val="00D428F8"/>
    <w:rsid w:val="00D60CC0"/>
    <w:rsid w:val="00D73B2B"/>
    <w:rsid w:val="00D73F90"/>
    <w:rsid w:val="00D8404A"/>
    <w:rsid w:val="00DC273A"/>
    <w:rsid w:val="00DC5A13"/>
    <w:rsid w:val="00DD40B1"/>
    <w:rsid w:val="00DE168E"/>
    <w:rsid w:val="00DF554F"/>
    <w:rsid w:val="00E04280"/>
    <w:rsid w:val="00E14939"/>
    <w:rsid w:val="00E434DB"/>
    <w:rsid w:val="00E47414"/>
    <w:rsid w:val="00E62CE0"/>
    <w:rsid w:val="00E6344B"/>
    <w:rsid w:val="00E6551F"/>
    <w:rsid w:val="00E65B9D"/>
    <w:rsid w:val="00E70BD7"/>
    <w:rsid w:val="00E711FC"/>
    <w:rsid w:val="00E95536"/>
    <w:rsid w:val="00E95C86"/>
    <w:rsid w:val="00EA3F42"/>
    <w:rsid w:val="00EB416D"/>
    <w:rsid w:val="00EC5393"/>
    <w:rsid w:val="00ED79DE"/>
    <w:rsid w:val="00EF73C7"/>
    <w:rsid w:val="00F21D5D"/>
    <w:rsid w:val="00F33365"/>
    <w:rsid w:val="00F40503"/>
    <w:rsid w:val="00F421D9"/>
    <w:rsid w:val="00F53230"/>
    <w:rsid w:val="00F562FB"/>
    <w:rsid w:val="00F61B46"/>
    <w:rsid w:val="00F63953"/>
    <w:rsid w:val="00F813E2"/>
    <w:rsid w:val="00F94535"/>
    <w:rsid w:val="00F947FD"/>
    <w:rsid w:val="00FA03FC"/>
    <w:rsid w:val="00FA4097"/>
    <w:rsid w:val="00FB1E19"/>
    <w:rsid w:val="00FB3A32"/>
    <w:rsid w:val="00FD6448"/>
    <w:rsid w:val="00FD6991"/>
    <w:rsid w:val="00FF18A0"/>
    <w:rsid w:val="0F732471"/>
    <w:rsid w:val="46B14E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30D0E171"/>
  <w15:docId w15:val="{C8E82368-464D-4A52-B79E-E17717D15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182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9A2B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22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unhideWhenUsed/>
    <w:qFormat/>
    <w:rsid w:val="00290182"/>
    <w:rPr>
      <w:vertAlign w:val="superscript"/>
    </w:rPr>
  </w:style>
  <w:style w:type="character" w:styleId="a4">
    <w:name w:val="Hyperlink"/>
    <w:basedOn w:val="a0"/>
    <w:uiPriority w:val="99"/>
    <w:semiHidden/>
    <w:unhideWhenUsed/>
    <w:qFormat/>
    <w:rsid w:val="00290182"/>
    <w:rPr>
      <w:color w:val="0000FF"/>
      <w:u w:val="single"/>
    </w:rPr>
  </w:style>
  <w:style w:type="character" w:styleId="a5">
    <w:name w:val="line number"/>
    <w:basedOn w:val="a0"/>
    <w:uiPriority w:val="99"/>
    <w:semiHidden/>
    <w:unhideWhenUsed/>
    <w:qFormat/>
    <w:rsid w:val="00290182"/>
  </w:style>
  <w:style w:type="paragraph" w:styleId="a6">
    <w:name w:val="Balloon Text"/>
    <w:basedOn w:val="a"/>
    <w:link w:val="a7"/>
    <w:uiPriority w:val="99"/>
    <w:semiHidden/>
    <w:unhideWhenUsed/>
    <w:qFormat/>
    <w:rsid w:val="0029018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qFormat/>
    <w:rsid w:val="00290182"/>
    <w:rPr>
      <w:rFonts w:ascii="Calibri" w:eastAsia="Calibri" w:hAnsi="Calibri" w:cs="Times New Roman"/>
      <w:sz w:val="20"/>
      <w:szCs w:val="20"/>
      <w:lang w:val="zh-CN"/>
    </w:rPr>
  </w:style>
  <w:style w:type="paragraph" w:styleId="aa">
    <w:name w:val="header"/>
    <w:basedOn w:val="a"/>
    <w:link w:val="ab"/>
    <w:uiPriority w:val="99"/>
    <w:unhideWhenUsed/>
    <w:qFormat/>
    <w:rsid w:val="00290182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d"/>
    <w:uiPriority w:val="99"/>
    <w:unhideWhenUsed/>
    <w:qFormat/>
    <w:rsid w:val="00290182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rmal (Web)"/>
    <w:basedOn w:val="a"/>
    <w:uiPriority w:val="99"/>
    <w:unhideWhenUsed/>
    <w:qFormat/>
    <w:rsid w:val="00290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List 2"/>
    <w:basedOn w:val="a"/>
    <w:qFormat/>
    <w:rsid w:val="0029018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qFormat/>
    <w:rsid w:val="00290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sid w:val="0029018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90182"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List Paragraph"/>
    <w:basedOn w:val="a"/>
    <w:uiPriority w:val="34"/>
    <w:qFormat/>
    <w:rsid w:val="00290182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Текст сноски Знак"/>
    <w:basedOn w:val="a0"/>
    <w:link w:val="a8"/>
    <w:uiPriority w:val="99"/>
    <w:semiHidden/>
    <w:rsid w:val="00290182"/>
    <w:rPr>
      <w:rFonts w:ascii="Calibri" w:eastAsia="Calibri" w:hAnsi="Calibri" w:cs="Times New Roman"/>
      <w:sz w:val="20"/>
      <w:szCs w:val="20"/>
      <w:lang w:val="zh-CN"/>
    </w:rPr>
  </w:style>
  <w:style w:type="paragraph" w:customStyle="1" w:styleId="ConsPlusNormal">
    <w:name w:val="ConsPlusNormal"/>
    <w:rsid w:val="00290182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Default">
    <w:name w:val="Default"/>
    <w:qFormat/>
    <w:rsid w:val="00290182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FontStyle28">
    <w:name w:val="Font Style28"/>
    <w:qFormat/>
    <w:rsid w:val="00290182"/>
    <w:rPr>
      <w:rFonts w:ascii="Times New Roman" w:hAnsi="Times New Roman" w:cs="Times New Roman" w:hint="default"/>
      <w:spacing w:val="-10"/>
      <w:sz w:val="28"/>
      <w:szCs w:val="28"/>
    </w:rPr>
  </w:style>
  <w:style w:type="paragraph" w:styleId="af1">
    <w:name w:val="No Spacing"/>
    <w:uiPriority w:val="1"/>
    <w:qFormat/>
    <w:rsid w:val="00290182"/>
    <w:rPr>
      <w:rFonts w:ascii="Calibri" w:eastAsia="Times New Roman" w:hAnsi="Calibri" w:cs="Times New Roman"/>
      <w:sz w:val="22"/>
      <w:szCs w:val="22"/>
    </w:rPr>
  </w:style>
  <w:style w:type="paragraph" w:customStyle="1" w:styleId="ConsPlusTextList">
    <w:name w:val="ConsPlusTextList"/>
    <w:uiPriority w:val="99"/>
    <w:qFormat/>
    <w:rsid w:val="00290182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customStyle="1" w:styleId="ab">
    <w:name w:val="Верхний колонтитул Знак"/>
    <w:basedOn w:val="a0"/>
    <w:link w:val="aa"/>
    <w:uiPriority w:val="99"/>
    <w:qFormat/>
    <w:rsid w:val="00290182"/>
  </w:style>
  <w:style w:type="character" w:customStyle="1" w:styleId="ad">
    <w:name w:val="Нижний колонтитул Знак"/>
    <w:basedOn w:val="a0"/>
    <w:link w:val="ac"/>
    <w:uiPriority w:val="99"/>
    <w:rsid w:val="00290182"/>
  </w:style>
  <w:style w:type="character" w:customStyle="1" w:styleId="a7">
    <w:name w:val="Текст выноски Знак"/>
    <w:basedOn w:val="a0"/>
    <w:link w:val="a6"/>
    <w:uiPriority w:val="99"/>
    <w:semiHidden/>
    <w:rsid w:val="00290182"/>
    <w:rPr>
      <w:rFonts w:ascii="Tahoma" w:hAnsi="Tahoma" w:cs="Tahoma"/>
      <w:sz w:val="16"/>
      <w:szCs w:val="16"/>
    </w:rPr>
  </w:style>
  <w:style w:type="paragraph" w:customStyle="1" w:styleId="s1">
    <w:name w:val="s_1"/>
    <w:basedOn w:val="a"/>
    <w:rsid w:val="00290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90182"/>
  </w:style>
  <w:style w:type="paragraph" w:customStyle="1" w:styleId="pc">
    <w:name w:val="pc"/>
    <w:basedOn w:val="a"/>
    <w:rsid w:val="00290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487845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CB135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B135A"/>
    <w:pPr>
      <w:widowControl w:val="0"/>
      <w:autoSpaceDE w:val="0"/>
      <w:autoSpaceDN w:val="0"/>
      <w:spacing w:after="0" w:line="240" w:lineRule="auto"/>
      <w:ind w:left="151"/>
    </w:pPr>
    <w:rPr>
      <w:rFonts w:ascii="Times New Roman" w:eastAsia="Times New Roman" w:hAnsi="Times New Roman" w:cs="Times New Roman"/>
    </w:rPr>
  </w:style>
  <w:style w:type="paragraph" w:styleId="af3">
    <w:name w:val="Body Text"/>
    <w:basedOn w:val="a"/>
    <w:link w:val="af4"/>
    <w:uiPriority w:val="1"/>
    <w:qFormat/>
    <w:rsid w:val="006626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Основной текст Знак"/>
    <w:basedOn w:val="a0"/>
    <w:link w:val="af3"/>
    <w:uiPriority w:val="1"/>
    <w:rsid w:val="0066263E"/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9A2BA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B32274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inline-flex">
    <w:name w:val="inline-flex"/>
    <w:basedOn w:val="a0"/>
    <w:rsid w:val="00B32274"/>
  </w:style>
  <w:style w:type="character" w:customStyle="1" w:styleId="invisible">
    <w:name w:val="invisible"/>
    <w:basedOn w:val="a0"/>
    <w:rsid w:val="00B32274"/>
  </w:style>
  <w:style w:type="character" w:styleId="af5">
    <w:name w:val="Emphasis"/>
    <w:basedOn w:val="a0"/>
    <w:uiPriority w:val="20"/>
    <w:qFormat/>
    <w:rsid w:val="00B322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77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76118">
          <w:marLeft w:val="0"/>
          <w:marRight w:val="107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6668964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</w:divsChild>
        </w:div>
        <w:div w:id="8656018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274669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3001619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216703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028095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22118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38058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80796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4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3940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516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592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30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7971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66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219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282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468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659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359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351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548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312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82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056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381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240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8173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7336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400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758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679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8926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4980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142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459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348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1343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261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758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384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36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717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265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5511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45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64927">
          <w:marLeft w:val="0"/>
          <w:marRight w:val="0"/>
          <w:marTop w:val="0"/>
          <w:marBottom w:val="0"/>
          <w:divBdr>
            <w:top w:val="single" w:sz="4" w:space="0" w:color="E1E3EA"/>
            <w:left w:val="single" w:sz="4" w:space="0" w:color="E1E3EA"/>
            <w:bottom w:val="single" w:sz="4" w:space="0" w:color="E1E3EA"/>
            <w:right w:val="single" w:sz="4" w:space="0" w:color="E1E3EA"/>
          </w:divBdr>
          <w:divsChild>
            <w:div w:id="144056466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2377484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8683627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764352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396583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638582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0435569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026707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3509202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2183808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3253116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26972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79883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8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335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3633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933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4890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313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199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920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9879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791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19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482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440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795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114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71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389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142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75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121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267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58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3667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1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667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7281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5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288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833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261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879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530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309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546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32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223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875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488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293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489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48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0147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6624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984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865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7042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121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880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766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1010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034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65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6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A849F2-6DD1-46C4-ADC5-D8E3D437F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5164</Words>
  <Characters>29436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Деркач Татьяна Евгеньевна</cp:lastModifiedBy>
  <cp:revision>8</cp:revision>
  <cp:lastPrinted>2023-01-19T06:16:00Z</cp:lastPrinted>
  <dcterms:created xsi:type="dcterms:W3CDTF">2025-10-24T15:51:00Z</dcterms:created>
  <dcterms:modified xsi:type="dcterms:W3CDTF">2025-11-12T00:10:00Z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722667692ADA4F24BF99C68448F80B36_12</vt:lpwstr>
  </property>
</Properties>
</file>