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1" w:type="dxa"/>
        <w:tblLayout w:type="fixed"/>
        <w:tblLook w:val="04A0" w:firstRow="1" w:lastRow="0" w:firstColumn="1" w:lastColumn="0" w:noHBand="0" w:noVBand="1"/>
      </w:tblPr>
      <w:tblGrid>
        <w:gridCol w:w="250"/>
        <w:gridCol w:w="8661"/>
      </w:tblGrid>
      <w:tr w:rsidR="00B249D4" w:rsidRPr="00846730" w:rsidTr="00B0137E">
        <w:trPr>
          <w:trHeight w:val="1356"/>
        </w:trPr>
        <w:tc>
          <w:tcPr>
            <w:tcW w:w="250" w:type="dxa"/>
          </w:tcPr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61" w:type="dxa"/>
          </w:tcPr>
          <w:p w:rsidR="00B249D4" w:rsidRPr="00846730" w:rsidRDefault="00407398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-118745</wp:posOffset>
                  </wp:positionV>
                  <wp:extent cx="793750" cy="811530"/>
                  <wp:effectExtent l="19050" t="0" r="6350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0" cy="81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A5D5F"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B249D4" w:rsidRPr="00846730" w:rsidRDefault="004A5D5F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B249D4" w:rsidRPr="00846730" w:rsidRDefault="004A5D5F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B249D4" w:rsidRPr="00846730" w:rsidRDefault="00407398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</w:t>
            </w:r>
            <w:r w:rsidR="004A5D5F"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B249D4" w:rsidRPr="00846730" w:rsidRDefault="00407398" w:rsidP="00407398">
            <w:pPr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="004A5D5F" w:rsidRPr="00846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f"/>
              <w:tblW w:w="9449" w:type="dxa"/>
              <w:tblLayout w:type="fixed"/>
              <w:tblLook w:val="04A0" w:firstRow="1" w:lastRow="0" w:firstColumn="1" w:lastColumn="0" w:noHBand="0" w:noVBand="1"/>
            </w:tblPr>
            <w:tblGrid>
              <w:gridCol w:w="5279"/>
              <w:gridCol w:w="4170"/>
            </w:tblGrid>
            <w:tr w:rsidR="00B249D4" w:rsidRPr="00846730" w:rsidTr="00B0137E">
              <w:tc>
                <w:tcPr>
                  <w:tcW w:w="527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Pr="00407398" w:rsidRDefault="004A5D5F">
                  <w:pPr>
                    <w:spacing w:after="0" w:line="240" w:lineRule="auto"/>
                    <w:rPr>
                      <w:rFonts w:ascii="Times New Roman" w:hAnsi="Times New Roman" w:cs="Times New Roman"/>
                      <w:caps/>
                      <w:sz w:val="28"/>
                    </w:rPr>
                  </w:pPr>
                  <w:r w:rsidRPr="00407398">
                    <w:rPr>
                      <w:rFonts w:ascii="Times New Roman" w:hAnsi="Times New Roman" w:cs="Times New Roman"/>
                      <w:caps/>
                      <w:sz w:val="28"/>
                    </w:rPr>
                    <w:t>Рассмотрено</w:t>
                  </w:r>
                </w:p>
                <w:p w:rsidR="00B249D4" w:rsidRPr="00846730" w:rsidRDefault="004A5D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</w:rPr>
                  </w:pPr>
                  <w:r w:rsidRPr="00846730">
                    <w:rPr>
                      <w:rFonts w:ascii="Times New Roman" w:hAnsi="Times New Roman" w:cs="Times New Roman"/>
                      <w:sz w:val="24"/>
                    </w:rPr>
                    <w:t>Решением педагогического совета</w:t>
                  </w:r>
                </w:p>
                <w:p w:rsidR="00B249D4" w:rsidRPr="00846730" w:rsidRDefault="004A5D5F" w:rsidP="007161DE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 w:rsidRPr="00846730">
                    <w:rPr>
                      <w:rFonts w:ascii="Times New Roman" w:hAnsi="Times New Roman" w:cs="Times New Roman"/>
                      <w:sz w:val="24"/>
                    </w:rPr>
                    <w:t xml:space="preserve"> от  </w:t>
                  </w:r>
                  <w:r w:rsidR="006E7D28">
                    <w:rPr>
                      <w:rFonts w:ascii="Times New Roman" w:hAnsi="Times New Roman" w:cs="Times New Roman"/>
                      <w:sz w:val="24"/>
                    </w:rPr>
                    <w:t xml:space="preserve">27.10.2025г. </w:t>
                  </w:r>
                  <w:r w:rsidRPr="00846730">
                    <w:rPr>
                      <w:rFonts w:ascii="Times New Roman" w:hAnsi="Times New Roman" w:cs="Times New Roman"/>
                      <w:sz w:val="24"/>
                    </w:rPr>
                    <w:t>№</w:t>
                  </w:r>
                  <w:r w:rsidR="006E7D28">
                    <w:rPr>
                      <w:rFonts w:ascii="Times New Roman" w:hAnsi="Times New Roman" w:cs="Times New Roman"/>
                      <w:sz w:val="24"/>
                    </w:rPr>
                    <w:t xml:space="preserve"> 120</w:t>
                  </w:r>
                  <w:bookmarkStart w:id="0" w:name="_GoBack"/>
                  <w:bookmarkEnd w:id="0"/>
                </w:p>
              </w:tc>
              <w:tc>
                <w:tcPr>
                  <w:tcW w:w="4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Pr="00407398" w:rsidRDefault="004A5D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aps/>
                      <w:sz w:val="28"/>
                    </w:rPr>
                  </w:pPr>
                  <w:r w:rsidRPr="00407398">
                    <w:rPr>
                      <w:rFonts w:ascii="Times New Roman" w:hAnsi="Times New Roman" w:cs="Times New Roman"/>
                      <w:caps/>
                      <w:sz w:val="28"/>
                    </w:rPr>
                    <w:t>Согласовано</w:t>
                  </w:r>
                </w:p>
                <w:p w:rsidR="00B249D4" w:rsidRPr="00846730" w:rsidRDefault="00B249D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</w:p>
                <w:p w:rsidR="00B249D4" w:rsidRPr="00846730" w:rsidRDefault="00B249D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B249D4" w:rsidRPr="00846730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846730" w:rsidRDefault="00B249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249D4" w:rsidRPr="00846730" w:rsidRDefault="00B249D4">
      <w:pPr>
        <w:spacing w:after="0" w:line="360" w:lineRule="auto"/>
      </w:pPr>
    </w:p>
    <w:p w:rsidR="00B249D4" w:rsidRDefault="00B249D4">
      <w:pPr>
        <w:spacing w:after="0" w:line="360" w:lineRule="auto"/>
      </w:pPr>
    </w:p>
    <w:p w:rsidR="00407398" w:rsidRDefault="00407398">
      <w:pPr>
        <w:spacing w:after="0" w:line="360" w:lineRule="auto"/>
      </w:pPr>
    </w:p>
    <w:p w:rsidR="00407398" w:rsidRPr="00846730" w:rsidRDefault="00407398">
      <w:pPr>
        <w:spacing w:after="0" w:line="360" w:lineRule="auto"/>
      </w:pPr>
    </w:p>
    <w:p w:rsidR="00B249D4" w:rsidRPr="00846730" w:rsidRDefault="00B249D4">
      <w:pPr>
        <w:spacing w:after="0" w:line="360" w:lineRule="auto"/>
      </w:pPr>
    </w:p>
    <w:p w:rsidR="00B249D4" w:rsidRPr="00846730" w:rsidRDefault="00B249D4">
      <w:pPr>
        <w:spacing w:after="0" w:line="360" w:lineRule="auto"/>
      </w:pPr>
    </w:p>
    <w:p w:rsidR="00B249D4" w:rsidRPr="00846730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6730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B249D4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46730">
        <w:rPr>
          <w:rFonts w:ascii="Times New Roman" w:hAnsi="Times New Roman" w:cs="Times New Roman"/>
          <w:sz w:val="28"/>
          <w:szCs w:val="28"/>
        </w:rPr>
        <w:t>выпускников, обучающихся по п</w:t>
      </w:r>
      <w:r>
        <w:rPr>
          <w:rFonts w:ascii="Times New Roman" w:hAnsi="Times New Roman" w:cs="Times New Roman"/>
          <w:sz w:val="28"/>
          <w:szCs w:val="28"/>
        </w:rPr>
        <w:t xml:space="preserve">рограммам </w:t>
      </w:r>
    </w:p>
    <w:p w:rsidR="00B249D4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специалистов среднего звена</w:t>
      </w:r>
    </w:p>
    <w:p w:rsidR="00B249D4" w:rsidRDefault="004A5D5F">
      <w:pPr>
        <w:autoSpaceDE w:val="0"/>
        <w:autoSpaceDN w:val="0"/>
        <w:adjustRightInd w:val="0"/>
        <w:ind w:firstLine="500"/>
        <w:jc w:val="center"/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>по специальности 38.02.01 Экономика и бухгалтерский учет (по отраслям)</w:t>
      </w:r>
    </w:p>
    <w:p w:rsidR="00B249D4" w:rsidRDefault="00B249D4">
      <w:pPr>
        <w:autoSpaceDE w:val="0"/>
        <w:autoSpaceDN w:val="0"/>
        <w:adjustRightInd w:val="0"/>
        <w:ind w:firstLine="500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autoSpaceDE w:val="0"/>
        <w:autoSpaceDN w:val="0"/>
        <w:adjustRightInd w:val="0"/>
        <w:spacing w:after="0" w:line="360" w:lineRule="auto"/>
        <w:ind w:firstLine="499"/>
        <w:jc w:val="center"/>
        <w:rPr>
          <w:rFonts w:ascii="Times New Roman" w:hAnsi="Times New Roman" w:cs="Times New Roman"/>
          <w:sz w:val="24"/>
          <w:szCs w:val="24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407398" w:rsidRDefault="004A5D5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7398">
        <w:rPr>
          <w:rFonts w:ascii="Times New Roman" w:hAnsi="Times New Roman" w:cs="Times New Roman"/>
          <w:sz w:val="24"/>
          <w:szCs w:val="24"/>
        </w:rPr>
        <w:t>г. Братск</w:t>
      </w:r>
      <w:r w:rsidR="00407398" w:rsidRPr="00407398">
        <w:rPr>
          <w:rFonts w:ascii="Times New Roman" w:hAnsi="Times New Roman" w:cs="Times New Roman"/>
          <w:sz w:val="24"/>
          <w:szCs w:val="24"/>
        </w:rPr>
        <w:t>,</w:t>
      </w:r>
      <w:r w:rsidRPr="00407398">
        <w:rPr>
          <w:rFonts w:ascii="Times New Roman" w:hAnsi="Times New Roman" w:cs="Times New Roman"/>
          <w:sz w:val="24"/>
          <w:szCs w:val="24"/>
        </w:rPr>
        <w:t xml:space="preserve"> 202</w:t>
      </w:r>
      <w:r w:rsidR="00407398" w:rsidRPr="00407398">
        <w:rPr>
          <w:rFonts w:ascii="Times New Roman" w:hAnsi="Times New Roman" w:cs="Times New Roman"/>
          <w:sz w:val="24"/>
          <w:szCs w:val="24"/>
        </w:rPr>
        <w:t>5</w:t>
      </w:r>
      <w:r w:rsidRPr="004073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49D4" w:rsidRPr="00407398" w:rsidRDefault="004A5D5F">
      <w:pPr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407398">
        <w:rPr>
          <w:rFonts w:ascii="Times New Roman" w:hAnsi="Times New Roman"/>
          <w:b/>
          <w:caps/>
          <w:sz w:val="28"/>
          <w:szCs w:val="28"/>
        </w:rPr>
        <w:lastRenderedPageBreak/>
        <w:t>Содержание</w:t>
      </w:r>
    </w:p>
    <w:p w:rsidR="00B249D4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22" w:type="dxa"/>
        <w:tblLook w:val="04A0" w:firstRow="1" w:lastRow="0" w:firstColumn="1" w:lastColumn="0" w:noHBand="0" w:noVBand="1"/>
      </w:tblPr>
      <w:tblGrid>
        <w:gridCol w:w="9230"/>
        <w:gridCol w:w="496"/>
      </w:tblGrid>
      <w:tr w:rsidR="00B249D4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 w:rsidP="007A4E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 w:rsidR="00407398">
              <w:rPr>
                <w:rFonts w:ascii="Times New Roman" w:hAnsi="Times New Roman"/>
                <w:sz w:val="28"/>
                <w:szCs w:val="28"/>
              </w:rPr>
              <w:t>Общие положения…………………………………………….</w:t>
            </w:r>
            <w:r>
              <w:rPr>
                <w:rFonts w:ascii="Times New Roman" w:hAnsi="Times New Roman"/>
                <w:sz w:val="28"/>
                <w:szCs w:val="28"/>
              </w:rPr>
              <w:t>……………...</w:t>
            </w:r>
          </w:p>
        </w:tc>
        <w:tc>
          <w:tcPr>
            <w:tcW w:w="496" w:type="dxa"/>
            <w:shd w:val="clear" w:color="auto" w:fill="auto"/>
          </w:tcPr>
          <w:p w:rsidR="00B249D4" w:rsidRDefault="007A4E43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B249D4" w:rsidTr="007A4E43">
        <w:trPr>
          <w:trHeight w:val="423"/>
        </w:trPr>
        <w:tc>
          <w:tcPr>
            <w:tcW w:w="9226" w:type="dxa"/>
            <w:shd w:val="clear" w:color="auto" w:fill="auto"/>
          </w:tcPr>
          <w:p w:rsidR="00B249D4" w:rsidRDefault="004A5D5F" w:rsidP="00F945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="000F5A10" w:rsidRPr="000F5A10">
              <w:rPr>
                <w:rFonts w:ascii="Times New Roman" w:hAnsi="Times New Roman" w:cs="Times New Roman"/>
                <w:sz w:val="28"/>
                <w:szCs w:val="28"/>
              </w:rPr>
              <w:t>Требования к результатам освоения основной профессиональной образовательной программы</w:t>
            </w:r>
            <w:r w:rsidR="000F5A10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…………………………………………………..</w:t>
            </w:r>
          </w:p>
        </w:tc>
        <w:tc>
          <w:tcPr>
            <w:tcW w:w="496" w:type="dxa"/>
            <w:shd w:val="clear" w:color="auto" w:fill="auto"/>
          </w:tcPr>
          <w:p w:rsidR="00586E19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B249D4" w:rsidRDefault="007A4E43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B249D4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B249D4" w:rsidRDefault="004A5D5F" w:rsidP="00F945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FC1"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="00816FC1" w:rsidRPr="00816FC1">
              <w:rPr>
                <w:rFonts w:ascii="Times New Roman" w:hAnsi="Times New Roman" w:cs="Times New Roman"/>
                <w:sz w:val="28"/>
                <w:szCs w:val="28"/>
              </w:rPr>
              <w:t>Организация подготовки и проведения государственной итоговой аттестации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………………………………………………………………………..</w:t>
            </w:r>
          </w:p>
        </w:tc>
        <w:tc>
          <w:tcPr>
            <w:tcW w:w="496" w:type="dxa"/>
            <w:shd w:val="clear" w:color="auto" w:fill="auto"/>
          </w:tcPr>
          <w:p w:rsidR="00B249D4" w:rsidRDefault="00B249D4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86E19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816FC1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16FC1" w:rsidRPr="00357B20" w:rsidRDefault="00357B20" w:rsidP="00F94535">
            <w:pPr>
              <w:spacing w:after="0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7B20">
              <w:rPr>
                <w:rFonts w:ascii="Times New Roman" w:hAnsi="Times New Roman" w:cs="Times New Roman"/>
                <w:sz w:val="28"/>
                <w:szCs w:val="28"/>
              </w:rPr>
              <w:t>3.1 Форма государственной итоговой аттестации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………………………….</w:t>
            </w:r>
          </w:p>
        </w:tc>
        <w:tc>
          <w:tcPr>
            <w:tcW w:w="496" w:type="dxa"/>
            <w:shd w:val="clear" w:color="auto" w:fill="auto"/>
          </w:tcPr>
          <w:p w:rsidR="00816FC1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357B20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357B20" w:rsidRPr="00357B20" w:rsidRDefault="00357B20" w:rsidP="00F94535">
            <w:pPr>
              <w:pStyle w:val="Default"/>
              <w:spacing w:line="276" w:lineRule="auto"/>
              <w:ind w:left="284"/>
              <w:jc w:val="both"/>
              <w:rPr>
                <w:sz w:val="28"/>
                <w:szCs w:val="28"/>
              </w:rPr>
            </w:pPr>
            <w:r w:rsidRPr="00357B20">
              <w:rPr>
                <w:sz w:val="28"/>
                <w:szCs w:val="28"/>
              </w:rPr>
              <w:t xml:space="preserve">3.2 Объем времени, этапы и условия проведения государственной итоговой аттестации </w:t>
            </w:r>
            <w:r w:rsidR="007A4E43">
              <w:rPr>
                <w:sz w:val="28"/>
                <w:szCs w:val="28"/>
              </w:rPr>
              <w:t>…………………………………………………………</w:t>
            </w:r>
          </w:p>
        </w:tc>
        <w:tc>
          <w:tcPr>
            <w:tcW w:w="496" w:type="dxa"/>
            <w:shd w:val="clear" w:color="auto" w:fill="auto"/>
          </w:tcPr>
          <w:p w:rsidR="00357B20" w:rsidRDefault="00357B20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586E19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357B20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357B20" w:rsidRPr="00816FC1" w:rsidRDefault="00357B20" w:rsidP="00F94535">
            <w:pPr>
              <w:spacing w:after="0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A10">
              <w:rPr>
                <w:rFonts w:ascii="Times New Roman" w:hAnsi="Times New Roman" w:cs="Times New Roman"/>
                <w:sz w:val="28"/>
                <w:szCs w:val="28"/>
              </w:rPr>
              <w:t xml:space="preserve">3.3. Условия допуска к государственной итоговой аттестации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………….</w:t>
            </w:r>
          </w:p>
        </w:tc>
        <w:tc>
          <w:tcPr>
            <w:tcW w:w="496" w:type="dxa"/>
            <w:shd w:val="clear" w:color="auto" w:fill="auto"/>
          </w:tcPr>
          <w:p w:rsidR="00357B20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B249D4" w:rsidTr="007A4E43">
        <w:trPr>
          <w:trHeight w:val="403"/>
        </w:trPr>
        <w:tc>
          <w:tcPr>
            <w:tcW w:w="9226" w:type="dxa"/>
            <w:shd w:val="clear" w:color="auto" w:fill="auto"/>
          </w:tcPr>
          <w:p w:rsidR="00B249D4" w:rsidRPr="00864895" w:rsidRDefault="00864895" w:rsidP="007A4E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 Требования к демонстрационному экзамену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……………………………….</w:t>
            </w:r>
          </w:p>
        </w:tc>
        <w:tc>
          <w:tcPr>
            <w:tcW w:w="496" w:type="dxa"/>
            <w:shd w:val="clear" w:color="auto" w:fill="auto"/>
          </w:tcPr>
          <w:p w:rsidR="00B249D4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249D4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B249D4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>4.1 Общие требования к демонстрационному экзамену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…………………...</w:t>
            </w:r>
          </w:p>
        </w:tc>
        <w:tc>
          <w:tcPr>
            <w:tcW w:w="496" w:type="dxa"/>
            <w:shd w:val="clear" w:color="auto" w:fill="auto"/>
          </w:tcPr>
          <w:p w:rsidR="00B249D4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4.2. Порядок проведения демонстрационного экзамена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4.3 Права и обязанности обучающихся на демонстрационном экзамене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4.4 Допуск выпускников к выполнению заданий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864895" w:rsidTr="007A4E43">
        <w:trPr>
          <w:trHeight w:val="438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 xml:space="preserve">4.5 Оценивание результатов демонстрационного экзамена 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249D4" w:rsidTr="007A4E43">
        <w:trPr>
          <w:trHeight w:val="471"/>
        </w:trPr>
        <w:tc>
          <w:tcPr>
            <w:tcW w:w="9226" w:type="dxa"/>
            <w:shd w:val="clear" w:color="auto" w:fill="auto"/>
          </w:tcPr>
          <w:p w:rsidR="00B249D4" w:rsidRPr="00864895" w:rsidRDefault="00864895" w:rsidP="007A4E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64895">
              <w:rPr>
                <w:rFonts w:ascii="Times New Roman" w:hAnsi="Times New Roman" w:cs="Times New Roman"/>
                <w:sz w:val="28"/>
                <w:szCs w:val="28"/>
              </w:rPr>
              <w:t>5 Требования к дипломной работе (проекту)</w:t>
            </w:r>
            <w:r w:rsidR="007A4E43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………………………………….</w:t>
            </w:r>
          </w:p>
        </w:tc>
        <w:tc>
          <w:tcPr>
            <w:tcW w:w="496" w:type="dxa"/>
            <w:shd w:val="clear" w:color="auto" w:fill="auto"/>
          </w:tcPr>
          <w:p w:rsidR="00B249D4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864895" w:rsidTr="007A4E43">
        <w:trPr>
          <w:trHeight w:val="355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/>
                <w:sz w:val="28"/>
              </w:rPr>
              <w:t xml:space="preserve">5.1  Тематика дипломных работ </w:t>
            </w:r>
            <w:r w:rsidR="007A4E43">
              <w:rPr>
                <w:rFonts w:ascii="Times New Roman" w:hAnsi="Times New Roman"/>
                <w:sz w:val="28"/>
              </w:rPr>
              <w:t>…………………………………………….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864895" w:rsidTr="007A4E43">
        <w:trPr>
          <w:trHeight w:val="443"/>
        </w:trPr>
        <w:tc>
          <w:tcPr>
            <w:tcW w:w="9226" w:type="dxa"/>
            <w:shd w:val="clear" w:color="auto" w:fill="auto"/>
          </w:tcPr>
          <w:p w:rsidR="00864895" w:rsidRPr="00864895" w:rsidRDefault="00864895" w:rsidP="007A4E43">
            <w:pPr>
              <w:spacing w:after="0" w:line="240" w:lineRule="auto"/>
              <w:ind w:firstLineChars="101" w:firstLine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64895">
              <w:rPr>
                <w:rFonts w:ascii="Times New Roman" w:hAnsi="Times New Roman"/>
                <w:bCs/>
                <w:sz w:val="28"/>
              </w:rPr>
              <w:t>5.2 Структура дипломной работы (проекта) и порядок защи</w:t>
            </w:r>
            <w:r w:rsidR="007A4E43">
              <w:rPr>
                <w:rFonts w:ascii="Times New Roman" w:hAnsi="Times New Roman"/>
                <w:bCs/>
                <w:sz w:val="28"/>
              </w:rPr>
              <w:t>ты…………..</w:t>
            </w:r>
          </w:p>
        </w:tc>
        <w:tc>
          <w:tcPr>
            <w:tcW w:w="496" w:type="dxa"/>
            <w:shd w:val="clear" w:color="auto" w:fill="auto"/>
          </w:tcPr>
          <w:p w:rsidR="00864895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7A4E43" w:rsidTr="007A4E43">
        <w:trPr>
          <w:trHeight w:val="471"/>
        </w:trPr>
        <w:tc>
          <w:tcPr>
            <w:tcW w:w="9226" w:type="dxa"/>
            <w:shd w:val="clear" w:color="auto" w:fill="auto"/>
          </w:tcPr>
          <w:p w:rsidR="007A4E43" w:rsidRPr="00864895" w:rsidRDefault="007A4E43" w:rsidP="007A4E43">
            <w:pPr>
              <w:autoSpaceDE w:val="0"/>
              <w:autoSpaceDN w:val="0"/>
              <w:adjustRightInd w:val="0"/>
              <w:spacing w:after="0" w:line="240" w:lineRule="auto"/>
              <w:ind w:firstLineChars="101" w:firstLine="283"/>
              <w:jc w:val="both"/>
              <w:rPr>
                <w:rFonts w:ascii="Times New Roman" w:hAnsi="Times New Roman"/>
                <w:bCs/>
                <w:sz w:val="28"/>
              </w:rPr>
            </w:pPr>
            <w:r w:rsidRPr="0086489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5.3 Критерии оценки защиты дипломной работы (проекта)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………………</w:t>
            </w:r>
          </w:p>
        </w:tc>
        <w:tc>
          <w:tcPr>
            <w:tcW w:w="496" w:type="dxa"/>
            <w:shd w:val="clear" w:color="auto" w:fill="auto"/>
          </w:tcPr>
          <w:p w:rsidR="007A4E43" w:rsidRDefault="00586E19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B249D4" w:rsidTr="007A4E43">
        <w:trPr>
          <w:trHeight w:val="501"/>
        </w:trPr>
        <w:tc>
          <w:tcPr>
            <w:tcW w:w="9226" w:type="dxa"/>
            <w:shd w:val="clear" w:color="auto" w:fill="auto"/>
          </w:tcPr>
          <w:p w:rsidR="00B249D4" w:rsidRDefault="00864895" w:rsidP="007A4E43">
            <w:pPr>
              <w:tabs>
                <w:tab w:val="left" w:pos="28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 </w:t>
            </w:r>
            <w:r w:rsidR="004A5D5F">
              <w:rPr>
                <w:rFonts w:ascii="Times New Roman" w:hAnsi="Times New Roman"/>
                <w:sz w:val="28"/>
                <w:szCs w:val="28"/>
              </w:rPr>
              <w:t xml:space="preserve"> Порядок подачи и  рассмотрение апелляций.................................................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Default="004A5D5F" w:rsidP="00586E1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586E1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</w:tbl>
    <w:p w:rsidR="00B249D4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Default="004073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E43" w:rsidRDefault="007A4E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E43" w:rsidRDefault="007A4E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E43" w:rsidRDefault="007A4E4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7398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 xml:space="preserve">1 </w:t>
      </w:r>
      <w:r w:rsidRPr="0040739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 xml:space="preserve">Программа государственной итоговой аттестации определяет порядок проведения ГИА по специальности 38.02.01 Экономика и бухгалтерский учет (по отраслям) для выпускников, завершающих освоение программы подготовки специалистов среднего звена в ГБПОУ ИО Братском политехническом колледже. 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 xml:space="preserve">Целью государственной итоговой аттестации является определение соответствия результатов освоения обучающимися основной профессиональной образовательной программы среднего профессионального образования соответствующим требованиям ФГОС СПО 38.02.01 Экономика и бухгалтерский учет (по отраслям). 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Настоящая Программа государственной итоговой аттестации (далее – Программа ГИА) разработана в соответствии с: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Федеральным законом от 29.12.2012 № 273-ФЗ «Об образовании в Российской Федерации»;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Приказом Минпросвещения России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Федеральным государственным образовательным стандартом СПО по специальности 38.02.01 Экономика и бухгалтерский учет (по отраслям), утвержденным приказом Минобрнауки России от 05.02.2018 № 69 (в ред. от 03.07.2024);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Профессиональным стандартом «Бухгалтер» (приказ Минтруда России от 21.02.2019 № 103н);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Методических рекомендаций к выполнению и защите дипломной работы по специальности 38.02.01 Экономика и бухгалтерский учет (по отраслям);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t>Методическими рекомендациями по шкале перевода баллов демонстрационного экзамена (письмо Минпросвещения России от 23.09.2025 № 05-2658);</w:t>
      </w:r>
    </w:p>
    <w:p w:rsidR="009A2BA2" w:rsidRPr="00407398" w:rsidRDefault="009A2BA2" w:rsidP="004073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398">
        <w:rPr>
          <w:rFonts w:ascii="Times New Roman" w:hAnsi="Times New Roman" w:cs="Times New Roman"/>
          <w:sz w:val="28"/>
          <w:szCs w:val="28"/>
        </w:rPr>
        <w:lastRenderedPageBreak/>
        <w:t>Комплектом оценочной документации КОД 38.02.01-1-2026 (Том 1), утвержденным ФГБОУ ДПО ИРПО.</w:t>
      </w:r>
    </w:p>
    <w:p w:rsidR="000F5A10" w:rsidRDefault="000F5A10" w:rsidP="00B32274">
      <w:pPr>
        <w:shd w:val="clear" w:color="auto" w:fill="FFFFFF"/>
      </w:pPr>
    </w:p>
    <w:p w:rsidR="000F5A10" w:rsidRPr="000F5A10" w:rsidRDefault="000F5A10" w:rsidP="000F5A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smallCaps/>
          <w:sz w:val="28"/>
          <w:szCs w:val="28"/>
        </w:rPr>
      </w:pPr>
      <w:r w:rsidRPr="000F5A10">
        <w:rPr>
          <w:rFonts w:ascii="Times New Roman" w:hAnsi="Times New Roman" w:cs="Times New Roman"/>
          <w:b/>
          <w:sz w:val="28"/>
          <w:szCs w:val="28"/>
        </w:rPr>
        <w:t>2 Требования к результатам освоения основной профессиональной образовательной программы</w:t>
      </w:r>
    </w:p>
    <w:p w:rsidR="0037045F" w:rsidRPr="000F5A10" w:rsidRDefault="0037045F" w:rsidP="000F5A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 xml:space="preserve">Выпускнику, освоившему образовательную программу по специальности 38.02.01 Экономика и бухгалтерский учет (по отраслям), присваивается квалификация – «Бухгалтер». </w:t>
      </w:r>
    </w:p>
    <w:p w:rsidR="00B32274" w:rsidRPr="000F5A10" w:rsidRDefault="0037045F" w:rsidP="000F5A1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4E4E4E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Бухгалтер должен обладать общими компетенциями: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01. Выбирать способы решения задач профессиональной деятельности применительно к различным контекстам.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04. Эффективно взаимодействовать и работать в коллективе и команде.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 xml:space="preserve">ОК 07. Содействовать сохранению окружающей среды, ресурсосбережению, применять знания об изменении климата, принципы </w:t>
      </w:r>
      <w:r w:rsidRPr="000F5A10">
        <w:rPr>
          <w:rFonts w:ascii="Times New Roman" w:hAnsi="Times New Roman" w:cs="Times New Roman"/>
          <w:sz w:val="28"/>
          <w:szCs w:val="28"/>
        </w:rPr>
        <w:lastRenderedPageBreak/>
        <w:t>бережливого производства, эффективно действовать в чрезвычайных ситуациях.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ОК 09. Пользоваться профессиональной документацией на государственном и иностранном языках.</w:t>
      </w:r>
    </w:p>
    <w:p w:rsidR="00B32274" w:rsidRPr="000F5A10" w:rsidRDefault="000F5A10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7045F" w:rsidRPr="000F5A10">
        <w:rPr>
          <w:rFonts w:ascii="Times New Roman" w:hAnsi="Times New Roman" w:cs="Times New Roman"/>
          <w:sz w:val="28"/>
          <w:szCs w:val="28"/>
        </w:rPr>
        <w:t xml:space="preserve"> также должен обладать профессиональными компетенциями, соответствующими основным видам деятельности:</w:t>
      </w:r>
    </w:p>
    <w:p w:rsidR="00B32274" w:rsidRPr="000F5A10" w:rsidRDefault="000F5A10" w:rsidP="000F5A10">
      <w:pPr>
        <w:pStyle w:val="af0"/>
        <w:numPr>
          <w:ilvl w:val="3"/>
          <w:numId w:val="1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0F5A10">
        <w:rPr>
          <w:rFonts w:ascii="Times New Roman" w:hAnsi="Times New Roman"/>
          <w:sz w:val="28"/>
          <w:szCs w:val="28"/>
        </w:rPr>
        <w:t xml:space="preserve"> </w:t>
      </w:r>
      <w:r w:rsidR="00B32274" w:rsidRPr="000F5A10">
        <w:rPr>
          <w:rFonts w:ascii="Times New Roman" w:hAnsi="Times New Roman"/>
          <w:sz w:val="28"/>
          <w:szCs w:val="28"/>
        </w:rPr>
        <w:t>Документирование хозяйственных операций и ведение бухгалтерского учета активов организации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1.1. Обрабатывать первичные бухгалтерские документы.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1.2. Разрабатывать и согласовывать с руководством организации рабочий план счетов бухгалтерского учета организации.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1.3. Проводить учет денежных средств, оформлять денежные и кассовые документы.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1.4. Формировать бухгалтерские проводки по учету активов организации на основе рабочего плана счетов бухгалтерского учета.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2. 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2.1. Формировать бухгалтерские проводки по учету источников активов организации на основе рабочего плана счетов бухгалтерского учета.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2.2. Выполнять поручения руководства в составе комиссии по инвентаризации активов в местах их хранения.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2.3. Проводить подготовку к инвентаризации и проверку действительного соответствия фактических данных инвентаризации данным учета.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lastRenderedPageBreak/>
        <w:t>ПК 2.4. Отражать в бухгалтерских проводках зачет и списание недостачи ценностей (регулировать инвентаризационные разницы) по результатам инвентаризации.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2.5. Проводить процедуры инвентаризации финансовых обязательств организации.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2.6. Осуществлять сбор информации о деятельности объекта внутреннего контроля по выполнению требований правовой и нормативной базы и внутренних регламентов.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2.7. Выполнять контрольные процедуры и их документирование, готовить и оформлять завершающие материалы по результатам внутреннего контроля.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3. Проведение расчетов с бюджетом и внебюджетными фондами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3.1. Формировать бухгалтерские проводки по начислению и перечислению налогов и сборов в бюджеты различных уровней.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3.2. Оформлять платежные документы для перечисления налогов и сборов в бюджет, контролировать их прохождение по расчетно-кассовым банковским операциям.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3.3. Формировать бухгалтерские проводки по начислению и перечислению страховых взносов во внебюджетные фонды и налоговые органы.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3.4. Оформлять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4. Составление и использование бухгалтерской (финансовой) отчетности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4.1. Отражать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4.2. Составлять формы бухгалтерской (финансовой) отчетности в установленные законодательством сроки.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lastRenderedPageBreak/>
        <w:t>ПК 4.3. Составлять (отчеты) и налоговые декларации по налогам и сборам в бюджет, учитывая отмененный единый социальный налог (ЕСН), отчеты по страховым взносам в государственные внебюджетные фонды, а также формы статистической отчетности в установленные законодательством сроки.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4.4. Проводить контроль и анализ информации об активах и финансовом положении организации, ее платежеспособности и доходности.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4.5. Принимать участие в составлении бизнес-плана.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4.6. Анализировать финансово-хозяйственную деятельность, осуществлять анализ информации, полученной в ходе проведения контрольных процедур, выявление и оценку рисков.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4.7. Проводить мониторинг устранения менеджментом выявленных нарушений, недостатков и рисков.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5. Выполнение работ по одной или нескольким профессиям рабочих, должностям служащих</w:t>
      </w:r>
      <w:r w:rsidR="000F5A10">
        <w:rPr>
          <w:rFonts w:ascii="Times New Roman" w:hAnsi="Times New Roman" w:cs="Times New Roman"/>
          <w:sz w:val="28"/>
          <w:szCs w:val="28"/>
        </w:rPr>
        <w:t xml:space="preserve"> </w:t>
      </w:r>
      <w:r w:rsidRPr="000F5A10">
        <w:rPr>
          <w:rFonts w:ascii="Times New Roman" w:hAnsi="Times New Roman" w:cs="Times New Roman"/>
          <w:sz w:val="28"/>
          <w:szCs w:val="28"/>
        </w:rPr>
        <w:t>(в том числе по профессии «Кассир»)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5.1. Работать с нормативно-правовыми актами, положениями, инструкциями, другими руководящими материалами и документами по ведению кассовых операций.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5.2. Осуществлять операции с денежными средствами, ценными бумагами, бланками строгой отчетности.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5.3. Работать с формами кассовых и банковских документов.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5.4. Оформлять кассовые и банковские документы.</w:t>
      </w:r>
    </w:p>
    <w:p w:rsidR="00B32274" w:rsidRPr="000F5A10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5.5. Вести кассовые книги, составлять кассовую отчетность.</w:t>
      </w:r>
    </w:p>
    <w:p w:rsidR="00B32274" w:rsidRDefault="00B32274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ПК 5.6. Работать с ЭВМ, знать правила ее технической документации.</w:t>
      </w:r>
    </w:p>
    <w:p w:rsidR="000F5A10" w:rsidRDefault="000F5A10" w:rsidP="000F5A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816FC1" w:rsidRDefault="000F5A10" w:rsidP="00816FC1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6FC1">
        <w:rPr>
          <w:rFonts w:ascii="Times New Roman" w:hAnsi="Times New Roman" w:cs="Times New Roman"/>
          <w:b/>
          <w:sz w:val="28"/>
          <w:szCs w:val="28"/>
        </w:rPr>
        <w:t>3 Организация подготовки и проведения государственной итоговой аттестации</w:t>
      </w:r>
    </w:p>
    <w:p w:rsidR="00B249D4" w:rsidRPr="000F5A1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6FC1">
        <w:rPr>
          <w:rFonts w:ascii="Times New Roman" w:hAnsi="Times New Roman" w:cs="Times New Roman"/>
          <w:b/>
          <w:sz w:val="28"/>
          <w:szCs w:val="28"/>
        </w:rPr>
        <w:t>3.1 Форма государственной итоговой аттестации</w:t>
      </w:r>
    </w:p>
    <w:p w:rsidR="00B249D4" w:rsidRPr="000F5A1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Государственная итоговая аттестация по специальности 38.02.01 Экономика и бухгалтерский учет (по отраслям) проводится в форме демонстрационного экзамена и защиты дипломной работы (проекта).</w:t>
      </w:r>
    </w:p>
    <w:p w:rsidR="0037045F" w:rsidRPr="00816FC1" w:rsidRDefault="0037045F" w:rsidP="00816FC1">
      <w:pPr>
        <w:pStyle w:val="Default"/>
        <w:spacing w:line="360" w:lineRule="auto"/>
        <w:ind w:firstLine="709"/>
        <w:jc w:val="both"/>
        <w:rPr>
          <w:b/>
          <w:sz w:val="28"/>
          <w:szCs w:val="28"/>
        </w:rPr>
      </w:pPr>
      <w:r w:rsidRPr="00816FC1">
        <w:rPr>
          <w:b/>
          <w:sz w:val="28"/>
          <w:szCs w:val="28"/>
        </w:rPr>
        <w:lastRenderedPageBreak/>
        <w:t xml:space="preserve">3.2 Объем времени, этапы и условия проведения государственной итоговой аттестации </w:t>
      </w:r>
    </w:p>
    <w:p w:rsidR="0037045F" w:rsidRPr="000F5A10" w:rsidRDefault="0037045F" w:rsidP="00816FC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Государственная итоговая аттестация проводится в несколько этапов, распределенных во времени: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Подготовка к демонстрационному экзамену.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hanging="72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>Подготовка дипломной работы</w:t>
      </w:r>
      <w:r w:rsidR="00816FC1">
        <w:rPr>
          <w:sz w:val="28"/>
          <w:szCs w:val="28"/>
        </w:rPr>
        <w:t xml:space="preserve"> (проекта)</w:t>
      </w:r>
      <w:r w:rsidRPr="000F5A10">
        <w:rPr>
          <w:sz w:val="28"/>
          <w:szCs w:val="28"/>
        </w:rPr>
        <w:t xml:space="preserve">.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Демонстрационный экзамен. </w:t>
      </w:r>
    </w:p>
    <w:p w:rsidR="0037045F" w:rsidRPr="000F5A10" w:rsidRDefault="0037045F" w:rsidP="00816FC1">
      <w:pPr>
        <w:pStyle w:val="Default"/>
        <w:numPr>
          <w:ilvl w:val="0"/>
          <w:numId w:val="15"/>
        </w:numPr>
        <w:tabs>
          <w:tab w:val="left" w:pos="709"/>
          <w:tab w:val="left" w:pos="993"/>
        </w:tabs>
        <w:spacing w:line="360" w:lineRule="auto"/>
        <w:ind w:left="709" w:firstLine="0"/>
        <w:jc w:val="both"/>
        <w:rPr>
          <w:sz w:val="28"/>
          <w:szCs w:val="28"/>
        </w:rPr>
      </w:pPr>
      <w:r w:rsidRPr="000F5A10">
        <w:rPr>
          <w:sz w:val="28"/>
          <w:szCs w:val="28"/>
        </w:rPr>
        <w:t xml:space="preserve">Защита дипломной работы. </w:t>
      </w:r>
    </w:p>
    <w:p w:rsidR="0037045F" w:rsidRPr="000F5A1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предусмотрены учебным планом и составляют 6 недель: 4 недели на подготовку к ГИА, 2 недели на защиту дипломных работ (проектов). </w:t>
      </w:r>
    </w:p>
    <w:p w:rsidR="00816FC1" w:rsidRPr="000F5A10" w:rsidRDefault="00816FC1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045F" w:rsidRPr="00357B20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20">
        <w:rPr>
          <w:rFonts w:ascii="Times New Roman" w:hAnsi="Times New Roman" w:cs="Times New Roman"/>
          <w:b/>
          <w:sz w:val="28"/>
          <w:szCs w:val="28"/>
        </w:rPr>
        <w:t xml:space="preserve">3.3 Условия допуска к государственной итоговой аттестации </w:t>
      </w:r>
    </w:p>
    <w:p w:rsidR="0037045F" w:rsidRDefault="0037045F" w:rsidP="00816FC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A10">
        <w:rPr>
          <w:rFonts w:ascii="Times New Roman" w:hAnsi="Times New Roman" w:cs="Times New Roman"/>
          <w:sz w:val="28"/>
          <w:szCs w:val="28"/>
        </w:rPr>
        <w:t>К ГИА допускаются выпускники, не имеющие академической задолженности и в полном объеме выполнившие учебный план или индивидуальный учебный план.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образовательной организации;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образовательной организацией для повторного участия в ГИА не более двух раз.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Дополнительные заседания ГЭК организуются в установленные образовательной организацией сроки, но не позднее четырех месяцев после подачи заявления выпускником, не прошедшим ГИА по уважительной причине;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Выпускники,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</w:p>
    <w:p w:rsidR="00B249D4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398" w:rsidRPr="00357B20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20">
        <w:rPr>
          <w:rFonts w:ascii="Times New Roman" w:hAnsi="Times New Roman" w:cs="Times New Roman"/>
          <w:b/>
          <w:sz w:val="28"/>
          <w:szCs w:val="28"/>
        </w:rPr>
        <w:t>4 Т</w:t>
      </w:r>
      <w:r w:rsidR="00357B20" w:rsidRPr="00357B20">
        <w:rPr>
          <w:rFonts w:ascii="Times New Roman" w:hAnsi="Times New Roman" w:cs="Times New Roman"/>
          <w:b/>
          <w:sz w:val="28"/>
          <w:szCs w:val="28"/>
        </w:rPr>
        <w:t>ребования к демонстрационному экзамену</w:t>
      </w:r>
      <w:r w:rsidRPr="00357B2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57B20" w:rsidRPr="00357B20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7B20">
        <w:rPr>
          <w:rFonts w:ascii="Times New Roman" w:hAnsi="Times New Roman" w:cs="Times New Roman"/>
          <w:b/>
          <w:sz w:val="28"/>
          <w:szCs w:val="28"/>
        </w:rPr>
        <w:t>4.1</w:t>
      </w:r>
      <w:r w:rsidR="00357B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7B20">
        <w:rPr>
          <w:rFonts w:ascii="Times New Roman" w:hAnsi="Times New Roman" w:cs="Times New Roman"/>
          <w:b/>
          <w:sz w:val="28"/>
          <w:szCs w:val="28"/>
        </w:rPr>
        <w:t>Общие требования к демонстрационному экзамену</w:t>
      </w:r>
    </w:p>
    <w:p w:rsidR="00B249D4" w:rsidRPr="00357B20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B20">
        <w:rPr>
          <w:rFonts w:ascii="Times New Roman" w:hAnsi="Times New Roman" w:cs="Times New Roman"/>
          <w:sz w:val="28"/>
          <w:szCs w:val="28"/>
        </w:rPr>
        <w:t>Демонстрационный экзамен направлен на определение уровня освоения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407398" w:rsidRDefault="00407398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B20">
        <w:rPr>
          <w:rFonts w:ascii="Times New Roman" w:hAnsi="Times New Roman" w:cs="Times New Roman"/>
          <w:sz w:val="28"/>
          <w:szCs w:val="28"/>
        </w:rPr>
        <w:t xml:space="preserve">По решению образовательной организации проводится демонстрационный экзамен профильного уровня с использованием единых оценочных материалов, включающих в себя конкретные комплекты оценочной документации, варианты заданий и критерии оценивания (далее - оценочные материалы), разрабатываемых организацией, определяемой Министерством просвещения Российской Федерации из числа подведомственных ему организаций (далее - оператор). Комплект оценочной документации </w:t>
      </w:r>
      <w:r w:rsidR="008F60B9">
        <w:rPr>
          <w:rFonts w:ascii="Times New Roman" w:hAnsi="Times New Roman" w:cs="Times New Roman"/>
          <w:sz w:val="28"/>
          <w:szCs w:val="28"/>
        </w:rPr>
        <w:t xml:space="preserve">(КОД) </w:t>
      </w:r>
      <w:r w:rsidRPr="00357B20">
        <w:rPr>
          <w:rFonts w:ascii="Times New Roman" w:hAnsi="Times New Roman" w:cs="Times New Roman"/>
          <w:sz w:val="28"/>
          <w:szCs w:val="28"/>
        </w:rPr>
        <w:t xml:space="preserve">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</w:t>
      </w:r>
      <w:r w:rsidRPr="00357B20">
        <w:rPr>
          <w:rFonts w:ascii="Times New Roman" w:hAnsi="Times New Roman" w:cs="Times New Roman"/>
          <w:sz w:val="28"/>
          <w:szCs w:val="28"/>
        </w:rPr>
        <w:lastRenderedPageBreak/>
        <w:t>экзамена, требования к составу экспертных групп, инструкции по технике безопасности, а также образцы заданий. 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 Комплекты оценочной документации для проведения демонстрационного экзамена профильного уровня разрабатываются оператором с участием организаций-партнеров, отраслевых и профессиональных сообществ.</w:t>
      </w:r>
      <w:r w:rsidR="008F60B9">
        <w:rPr>
          <w:rFonts w:ascii="Times New Roman" w:hAnsi="Times New Roman" w:cs="Times New Roman"/>
          <w:sz w:val="28"/>
          <w:szCs w:val="28"/>
        </w:rPr>
        <w:t xml:space="preserve"> Информация о КОД представлена в таблице 1.</w:t>
      </w:r>
    </w:p>
    <w:p w:rsidR="008F60B9" w:rsidRDefault="008F60B9" w:rsidP="008F60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Комплект оценочной документации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Код и наименование профессии (специальности) среднего профессионального образования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 (по отраслям)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Наименование квалификации (наименование направленности)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Бухгалтер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tabs>
                <w:tab w:val="left" w:pos="913"/>
              </w:tabs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среднего профессионального образования по профессии (специальности) среднего профессионального образования (ФГОС СПО):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ФГОС СПО по специальности 38.02.01 Экономика и бухгалтерский учет (по отраслям), утвержденный приказом Минобрнауки России от 05.02.2018 № 69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Виды аттестации: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Уровни демонстрационного экзамена: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Профильный</w:t>
            </w:r>
          </w:p>
        </w:tc>
      </w:tr>
      <w:tr w:rsidR="008F60B9" w:rsidTr="008F60B9">
        <w:tc>
          <w:tcPr>
            <w:tcW w:w="4929" w:type="dxa"/>
          </w:tcPr>
          <w:p w:rsidR="008F60B9" w:rsidRPr="008F60B9" w:rsidRDefault="008F60B9" w:rsidP="008F60B9">
            <w:pPr>
              <w:tabs>
                <w:tab w:val="left" w:pos="1504"/>
              </w:tabs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Шифр комплекта оценочной документации:</w:t>
            </w:r>
          </w:p>
        </w:tc>
        <w:tc>
          <w:tcPr>
            <w:tcW w:w="4929" w:type="dxa"/>
          </w:tcPr>
          <w:p w:rsidR="008F60B9" w:rsidRPr="008F60B9" w:rsidRDefault="008F60B9" w:rsidP="008F60B9">
            <w:pPr>
              <w:spacing w:after="0" w:line="240" w:lineRule="auto"/>
              <w:ind w:left="57"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0B9">
              <w:rPr>
                <w:rFonts w:ascii="Times New Roman" w:hAnsi="Times New Roman" w:cs="Times New Roman"/>
                <w:sz w:val="24"/>
                <w:szCs w:val="24"/>
              </w:rPr>
              <w:t>КОД 38.02.01-1-2026</w:t>
            </w:r>
          </w:p>
        </w:tc>
      </w:tr>
    </w:tbl>
    <w:p w:rsidR="00357B20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1E19">
        <w:rPr>
          <w:rFonts w:ascii="Times New Roman" w:hAnsi="Times New Roman" w:cs="Times New Roman"/>
          <w:b/>
          <w:sz w:val="28"/>
          <w:szCs w:val="28"/>
        </w:rPr>
        <w:t xml:space="preserve">4.2. Порядок проведения демонстрационного экзамена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Задания демонстрационного экзамена доводятся до главного эксперта в день, предшествующий дню начала демонстрационного экзамена (далее ДЭ).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Демонстрационный экзамен проводится в центре проведения демонстрационного экзамена, представляющем собой площадку, оборудованную и оснащенную в соответствии с комплектом оценочной документации. ЦПДЭ располагается на территории образовательной организации.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Выпускники проходят демонстрационный экзамен в центре проведения экзамена в составе экзаменационных групп.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Планом проведения ДЭ, утверждаемым ГЭК совместно с образовательной организацией, утверждается: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lastRenderedPageBreak/>
        <w:t xml:space="preserve">– место расположения ЦПДЭ;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дата и время начала проведения ДЭ;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расписание сдачи экзаменов в составе экзаменационных групп;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– планируемая продолжительность проведения ДЭ.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 знакомит выпускников, сдающих ДЭ, и лиц, обеспечивающих проведение ДЭ с местом расположения центра проведения экзамена, датой и временем начала проведения демонстрационного экзамена, расписанием сдачи экзаменов в составе экзаменационных групп, планируемой продолжительностью проведения демонстрационного экзамена в соответствии с планом проведения демонстрационного экзамена.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План проведения демонстрационного экзамена утверждается ГЭК совместно с образовательной организацией, не позднее чем за двадцать календарных дней до даты проведения демонстрационного экзамена.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Количество, общая площадь и состояние помещений, предоставляемых для проведения демонстрационного экзамена, обеспечивают проведение демонстрационного экзамена в соответствии с КОД.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Выпускники знакомятся со своими рабочими местами, под руководством главного эксперта, с планом проведения демонстрационного экзамена, условиями оказания первичной медицинской помощи в центре проведения экзамена.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Факт ознакомления отражается главным экспертом в протоколе распределения рабочих мест. </w:t>
      </w:r>
    </w:p>
    <w:p w:rsidR="00357B20" w:rsidRPr="00FB1E19" w:rsidRDefault="00357B20" w:rsidP="00357B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E19">
        <w:rPr>
          <w:rFonts w:ascii="Times New Roman" w:hAnsi="Times New Roman" w:cs="Times New Roman"/>
          <w:sz w:val="28"/>
          <w:szCs w:val="28"/>
        </w:rPr>
        <w:t xml:space="preserve">Допуск выпускников в центр проведения экзамена осуществляется главным экспертом на основании документов, удостоверяющих личность. </w:t>
      </w:r>
    </w:p>
    <w:p w:rsidR="00357B20" w:rsidRPr="00B0137E" w:rsidRDefault="009F68E7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демонстрационного экзамена 3 часа 30 минут.</w:t>
      </w:r>
    </w:p>
    <w:p w:rsidR="007A4E43" w:rsidRDefault="007A4E43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1E19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137E">
        <w:rPr>
          <w:rFonts w:ascii="Times New Roman" w:hAnsi="Times New Roman" w:cs="Times New Roman"/>
          <w:b/>
          <w:sz w:val="28"/>
          <w:szCs w:val="28"/>
        </w:rPr>
        <w:t>4.3</w:t>
      </w:r>
      <w:r w:rsidR="00B0137E" w:rsidRPr="00B013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0137E">
        <w:rPr>
          <w:rFonts w:ascii="Times New Roman" w:hAnsi="Times New Roman" w:cs="Times New Roman"/>
          <w:b/>
          <w:sz w:val="28"/>
          <w:szCs w:val="28"/>
        </w:rPr>
        <w:t xml:space="preserve">Права и обязанности обучающихся на демонстрационном экзамене </w:t>
      </w:r>
    </w:p>
    <w:p w:rsidR="00864895" w:rsidRDefault="00357B20" w:rsidP="008648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Выпускники вправе: </w:t>
      </w:r>
    </w:p>
    <w:p w:rsidR="00FB1E19" w:rsidRPr="00B0137E" w:rsidRDefault="00357B20" w:rsidP="008648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lastRenderedPageBreak/>
        <w:t xml:space="preserve">пользоваться оборудованием ЦПДЭ, необходимыми материалами, средствами обучения и воспитания в соответствии с требованиями КОД, задания ДЭ; </w:t>
      </w:r>
    </w:p>
    <w:p w:rsidR="00FB1E19" w:rsidRPr="00B0137E" w:rsidRDefault="00357B20" w:rsidP="00B0137E">
      <w:pPr>
        <w:pStyle w:val="af0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получать разъяснения технического эксперта по вопросам безопасной и бесперебойной эксплуатации оборудования ЦПДЭ; </w:t>
      </w:r>
    </w:p>
    <w:p w:rsidR="00FB1E19" w:rsidRPr="00B0137E" w:rsidRDefault="00357B20" w:rsidP="00B0137E">
      <w:pPr>
        <w:pStyle w:val="af0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получить копию задания ДЭ на бумажном носителе. </w:t>
      </w:r>
    </w:p>
    <w:p w:rsidR="00FB1E19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Выпускники обязаны: </w:t>
      </w:r>
    </w:p>
    <w:p w:rsidR="00FB1E19" w:rsidRPr="00B0137E" w:rsidRDefault="00357B20" w:rsidP="00B0137E">
      <w:pPr>
        <w:pStyle w:val="af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во время проведения ДЭ не пользоваться и не иметь при себе средства связи, носители информации, средства ее передачи и хранения, если это прямо не предусмотрено КОД; </w:t>
      </w:r>
    </w:p>
    <w:p w:rsidR="00FB1E19" w:rsidRPr="00B0137E" w:rsidRDefault="00357B20" w:rsidP="00B0137E">
      <w:pPr>
        <w:pStyle w:val="af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во время проведения ДЭ использовать только средства обучения и воспитания, разрешенные КОД; </w:t>
      </w:r>
    </w:p>
    <w:p w:rsidR="00FB1E19" w:rsidRPr="00B0137E" w:rsidRDefault="00357B20" w:rsidP="00B0137E">
      <w:pPr>
        <w:pStyle w:val="af0"/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137E">
        <w:rPr>
          <w:rFonts w:ascii="Times New Roman" w:hAnsi="Times New Roman"/>
          <w:sz w:val="28"/>
          <w:szCs w:val="28"/>
        </w:rPr>
        <w:t xml:space="preserve">во время проведения ДЭ не взаимодействовать с другими выпускниками, экспертами, иными лицами, находящимися в ЦПДЭ, если это не предусмотрено КОД и заданием ДЭ. </w:t>
      </w:r>
    </w:p>
    <w:p w:rsidR="00FB1E19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ДЭ за пределами ЦПДЭ. </w:t>
      </w:r>
    </w:p>
    <w:p w:rsidR="00FB1E19" w:rsidRDefault="00FB1E19" w:rsidP="00357B20">
      <w:pPr>
        <w:spacing w:after="0" w:line="360" w:lineRule="auto"/>
        <w:ind w:firstLine="709"/>
        <w:jc w:val="both"/>
      </w:pPr>
    </w:p>
    <w:p w:rsidR="00B0137E" w:rsidRPr="004E4211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211">
        <w:rPr>
          <w:rFonts w:ascii="Times New Roman" w:hAnsi="Times New Roman" w:cs="Times New Roman"/>
          <w:b/>
          <w:sz w:val="28"/>
          <w:szCs w:val="28"/>
        </w:rPr>
        <w:t xml:space="preserve">4.4 Допуск выпускников к выполнению заданий </w:t>
      </w:r>
    </w:p>
    <w:p w:rsidR="00B0137E" w:rsidRPr="00B0137E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на основании документа, удостоверяющего его личность. </w:t>
      </w:r>
    </w:p>
    <w:p w:rsidR="00864895" w:rsidRDefault="00864895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4211" w:rsidRPr="004E4211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4211">
        <w:rPr>
          <w:rFonts w:ascii="Times New Roman" w:hAnsi="Times New Roman" w:cs="Times New Roman"/>
          <w:b/>
          <w:sz w:val="28"/>
          <w:szCs w:val="28"/>
        </w:rPr>
        <w:t xml:space="preserve">4.5 Оценивание результатов демонстрационного экзамена </w:t>
      </w:r>
    </w:p>
    <w:p w:rsidR="009F68E7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 xml:space="preserve">Процедура оценивания результатов выполнения заданий демонстрационного экзамена осуществляется членами экспертной группы </w:t>
      </w:r>
      <w:r w:rsidR="004E4211" w:rsidRPr="004E4211">
        <w:rPr>
          <w:rFonts w:ascii="Times New Roman" w:hAnsi="Times New Roman" w:cs="Times New Roman"/>
          <w:sz w:val="28"/>
          <w:szCs w:val="28"/>
        </w:rPr>
        <w:t xml:space="preserve">по 100-балльной системе (в рамках инвариантной части </w:t>
      </w:r>
      <w:r w:rsidR="00586E19">
        <w:rPr>
          <w:rFonts w:ascii="Times New Roman" w:hAnsi="Times New Roman" w:cs="Times New Roman"/>
          <w:sz w:val="28"/>
          <w:szCs w:val="28"/>
        </w:rPr>
        <w:t>-</w:t>
      </w:r>
      <w:r w:rsidR="004E4211" w:rsidRPr="004E4211">
        <w:rPr>
          <w:rFonts w:ascii="Times New Roman" w:hAnsi="Times New Roman" w:cs="Times New Roman"/>
          <w:sz w:val="28"/>
          <w:szCs w:val="28"/>
        </w:rPr>
        <w:t xml:space="preserve"> 75 баллов).</w:t>
      </w:r>
      <w:r w:rsidR="004E4211" w:rsidRPr="004E4211">
        <w:rPr>
          <w:rFonts w:ascii="Times New Roman" w:hAnsi="Times New Roman" w:cs="Times New Roman"/>
          <w:sz w:val="28"/>
          <w:szCs w:val="28"/>
        </w:rPr>
        <w:br/>
        <w:t xml:space="preserve">Баллы выставляются в соответствии с критериями и подкритериями, </w:t>
      </w:r>
      <w:r w:rsidR="004E4211" w:rsidRPr="004E4211">
        <w:rPr>
          <w:rFonts w:ascii="Times New Roman" w:hAnsi="Times New Roman" w:cs="Times New Roman"/>
          <w:sz w:val="28"/>
          <w:szCs w:val="28"/>
        </w:rPr>
        <w:lastRenderedPageBreak/>
        <w:t xml:space="preserve">указанными в КОД,  </w:t>
      </w:r>
      <w:r w:rsidRPr="004E4211">
        <w:rPr>
          <w:rFonts w:ascii="Times New Roman" w:hAnsi="Times New Roman" w:cs="Times New Roman"/>
          <w:sz w:val="28"/>
          <w:szCs w:val="28"/>
        </w:rPr>
        <w:t xml:space="preserve">в протоколе проведения ДЭ, который подписывается каждым членом экспертной группы и утверждается главным экспертом после завершения экзамена для экзаменационной группы. </w:t>
      </w:r>
    </w:p>
    <w:p w:rsidR="009F68E7" w:rsidRDefault="009F68E7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баллов по критериям оценивания для ДЭ профильного уровня (инвариативная часть) в рамках ГИА представлена в таблице 1.</w:t>
      </w:r>
    </w:p>
    <w:p w:rsidR="009F68E7" w:rsidRDefault="009F68E7" w:rsidP="009F68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1 - Распределение баллов по критериям оценивания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262"/>
        <w:gridCol w:w="3970"/>
        <w:gridCol w:w="1670"/>
      </w:tblGrid>
      <w:tr w:rsidR="009F68E7" w:rsidTr="008126D3">
        <w:trPr>
          <w:trHeight w:val="82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68E7" w:rsidRPr="00F562FB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№</w:t>
            </w:r>
            <w:r w:rsidRPr="005A7ED6">
              <w:rPr>
                <w:spacing w:val="-57"/>
                <w:sz w:val="24"/>
                <w:szCs w:val="24"/>
              </w:rPr>
              <w:t xml:space="preserve"> </w:t>
            </w:r>
            <w:r w:rsidRPr="005A7ED6">
              <w:rPr>
                <w:sz w:val="24"/>
                <w:szCs w:val="24"/>
              </w:rPr>
              <w:t>п/п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Вид деятельности /Вид профессиональной деятельности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  <w:lang w:val="ru-RU"/>
              </w:rPr>
            </w:pPr>
          </w:p>
          <w:p w:rsidR="009F68E7" w:rsidRPr="005A7ED6" w:rsidRDefault="009F68E7" w:rsidP="008126D3">
            <w:pPr>
              <w:pStyle w:val="TableParagraph"/>
              <w:ind w:left="113" w:right="113"/>
              <w:jc w:val="center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Критерий</w:t>
            </w:r>
            <w:r w:rsidRPr="005A7ED6"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4"/>
                <w:sz w:val="24"/>
                <w:szCs w:val="24"/>
              </w:rPr>
              <w:t xml:space="preserve"> </w:t>
            </w:r>
            <w:r w:rsidRPr="005A7ED6">
              <w:rPr>
                <w:sz w:val="24"/>
                <w:szCs w:val="24"/>
              </w:rPr>
              <w:t>оценивания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126D3" w:rsidRDefault="008126D3" w:rsidP="008126D3">
            <w:pPr>
              <w:pStyle w:val="TableParagraph"/>
              <w:ind w:left="448" w:right="433"/>
              <w:jc w:val="center"/>
              <w:rPr>
                <w:sz w:val="24"/>
                <w:lang w:val="ru-RU"/>
              </w:rPr>
            </w:pPr>
          </w:p>
          <w:p w:rsidR="009F68E7" w:rsidRPr="00E04280" w:rsidRDefault="009F68E7" w:rsidP="008126D3">
            <w:pPr>
              <w:pStyle w:val="TableParagraph"/>
              <w:ind w:left="448" w:right="433"/>
              <w:jc w:val="center"/>
              <w:rPr>
                <w:sz w:val="24"/>
              </w:rPr>
            </w:pPr>
            <w:r w:rsidRPr="00E04280">
              <w:rPr>
                <w:sz w:val="24"/>
              </w:rPr>
              <w:t>Баллы</w:t>
            </w:r>
          </w:p>
        </w:tc>
      </w:tr>
      <w:tr w:rsidR="005A7ED6" w:rsidTr="005A7ED6">
        <w:trPr>
          <w:trHeight w:val="561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1.</w:t>
            </w:r>
          </w:p>
        </w:tc>
        <w:tc>
          <w:tcPr>
            <w:tcW w:w="3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855"/>
                <w:tab w:val="left" w:pos="3023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Документирование</w:t>
            </w:r>
            <w:r w:rsidRPr="005A7ED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хозяйственных</w:t>
            </w:r>
            <w:r w:rsidRPr="005A7ED6">
              <w:rPr>
                <w:sz w:val="24"/>
                <w:szCs w:val="24"/>
                <w:lang w:val="ru-RU"/>
              </w:rPr>
              <w:tab/>
              <w:t>операций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4"/>
                <w:sz w:val="24"/>
                <w:szCs w:val="24"/>
                <w:lang w:val="ru-RU"/>
              </w:rPr>
              <w:t>и</w:t>
            </w:r>
            <w:r w:rsidRPr="005A7ED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1"/>
                <w:sz w:val="24"/>
                <w:szCs w:val="24"/>
                <w:lang w:val="ru-RU"/>
              </w:rPr>
              <w:t>ведение</w:t>
            </w:r>
            <w:r w:rsidRPr="005A7ED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1"/>
                <w:sz w:val="24"/>
                <w:szCs w:val="24"/>
                <w:lang w:val="ru-RU"/>
              </w:rPr>
              <w:t>бухгалтерского</w:t>
            </w:r>
            <w:r w:rsidRPr="005A7ED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учета</w:t>
            </w:r>
            <w:r w:rsidRPr="005A7ED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активов</w:t>
            </w:r>
            <w:r w:rsidRPr="005A7ED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2733"/>
              </w:tabs>
              <w:ind w:left="113" w:right="113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Обработка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</w:rPr>
              <w:t>первичных бухгалтерских</w:t>
            </w:r>
            <w:r w:rsidRPr="005A7ED6">
              <w:rPr>
                <w:spacing w:val="-4"/>
                <w:sz w:val="24"/>
                <w:szCs w:val="24"/>
              </w:rPr>
              <w:t xml:space="preserve"> </w:t>
            </w:r>
            <w:r w:rsidRPr="005A7ED6">
              <w:rPr>
                <w:sz w:val="24"/>
                <w:szCs w:val="24"/>
              </w:rPr>
              <w:t>документов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spacing w:before="135"/>
              <w:ind w:left="448" w:right="43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5</w:t>
            </w:r>
            <w:r w:rsidRPr="00E04280">
              <w:rPr>
                <w:sz w:val="24"/>
              </w:rPr>
              <w:t>,00</w:t>
            </w:r>
          </w:p>
        </w:tc>
      </w:tr>
      <w:tr w:rsidR="005A7ED6" w:rsidTr="00F562FB">
        <w:trPr>
          <w:trHeight w:val="827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855"/>
                <w:tab w:val="left" w:pos="3023"/>
              </w:tabs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799"/>
                <w:tab w:val="left" w:pos="2821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Проведение</w:t>
            </w:r>
            <w:r w:rsidRPr="005A7ED6">
              <w:rPr>
                <w:sz w:val="24"/>
                <w:szCs w:val="24"/>
                <w:lang w:val="ru-RU"/>
              </w:rPr>
              <w:tab/>
              <w:t>учета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денежных</w:t>
            </w: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средств,</w:t>
            </w:r>
            <w:r w:rsidRPr="005A7ED6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оформление</w:t>
            </w:r>
            <w:r w:rsidRPr="005A7ED6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банковских</w:t>
            </w:r>
            <w:r w:rsidRPr="005A7ED6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и</w:t>
            </w:r>
            <w:r w:rsidRPr="005A7ED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кассовых</w:t>
            </w:r>
            <w:r w:rsidRPr="005A7ED6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документов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spacing w:before="8"/>
              <w:rPr>
                <w:sz w:val="23"/>
                <w:lang w:val="ru-RU"/>
              </w:rPr>
            </w:pPr>
          </w:p>
          <w:p w:rsidR="005A7ED6" w:rsidRPr="00E04280" w:rsidRDefault="005A7ED6" w:rsidP="008126D3">
            <w:pPr>
              <w:pStyle w:val="TableParagraph"/>
              <w:ind w:left="448" w:right="434"/>
              <w:jc w:val="center"/>
              <w:rPr>
                <w:sz w:val="24"/>
              </w:rPr>
            </w:pPr>
            <w:r w:rsidRPr="00E04280">
              <w:rPr>
                <w:sz w:val="24"/>
              </w:rPr>
              <w:t>4,00</w:t>
            </w:r>
          </w:p>
        </w:tc>
      </w:tr>
      <w:tr w:rsidR="005A7ED6" w:rsidTr="00F562FB">
        <w:trPr>
          <w:trHeight w:val="824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spacing w:after="0" w:line="240" w:lineRule="auto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spacing w:after="0" w:line="240" w:lineRule="auto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458"/>
                <w:tab w:val="left" w:pos="2098"/>
                <w:tab w:val="left" w:pos="2370"/>
                <w:tab w:val="left" w:pos="3053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Формирование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1"/>
                <w:sz w:val="24"/>
                <w:szCs w:val="24"/>
                <w:lang w:val="ru-RU"/>
              </w:rPr>
              <w:t>бухгалтерских</w:t>
            </w:r>
            <w:r w:rsidRPr="005A7ED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проводок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по</w:t>
            </w:r>
            <w:r w:rsidRPr="005A7ED6">
              <w:rPr>
                <w:sz w:val="24"/>
                <w:szCs w:val="24"/>
                <w:lang w:val="ru-RU"/>
              </w:rPr>
              <w:tab/>
              <w:t>учету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pacing w:val="-1"/>
                <w:sz w:val="24"/>
                <w:szCs w:val="24"/>
                <w:lang w:val="ru-RU"/>
              </w:rPr>
              <w:t>активов</w:t>
            </w:r>
          </w:p>
          <w:p w:rsidR="005A7ED6" w:rsidRPr="005A7ED6" w:rsidRDefault="005A7ED6" w:rsidP="008126D3">
            <w:pPr>
              <w:pStyle w:val="TableParagraph"/>
              <w:tabs>
                <w:tab w:val="left" w:pos="1604"/>
                <w:tab w:val="left" w:pos="2045"/>
                <w:tab w:val="left" w:pos="2942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организации</w:t>
            </w:r>
            <w:r w:rsidRPr="005A7ED6">
              <w:rPr>
                <w:sz w:val="24"/>
                <w:szCs w:val="24"/>
                <w:lang w:val="ru-RU"/>
              </w:rPr>
              <w:tab/>
              <w:t>на</w:t>
            </w:r>
            <w:r w:rsidRPr="005A7ED6">
              <w:rPr>
                <w:sz w:val="24"/>
                <w:szCs w:val="24"/>
                <w:lang w:val="ru-RU"/>
              </w:rPr>
              <w:tab/>
              <w:t>основе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A7ED6">
              <w:rPr>
                <w:sz w:val="24"/>
                <w:szCs w:val="24"/>
                <w:lang w:val="ru-RU"/>
              </w:rPr>
              <w:t>рабочего</w:t>
            </w:r>
          </w:p>
          <w:p w:rsidR="005A7ED6" w:rsidRPr="00F562FB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  <w:r w:rsidRPr="00F562FB">
              <w:rPr>
                <w:sz w:val="24"/>
                <w:szCs w:val="24"/>
                <w:lang w:val="ru-RU"/>
              </w:rPr>
              <w:t>плана</w:t>
            </w:r>
            <w:r w:rsidRPr="00F562F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562FB">
              <w:rPr>
                <w:sz w:val="24"/>
                <w:szCs w:val="24"/>
                <w:lang w:val="ru-RU"/>
              </w:rPr>
              <w:t>счетов</w:t>
            </w:r>
            <w:r w:rsidRPr="00F562F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562FB">
              <w:rPr>
                <w:sz w:val="24"/>
                <w:szCs w:val="24"/>
                <w:lang w:val="ru-RU"/>
              </w:rPr>
              <w:t>бухгалтерского</w:t>
            </w:r>
            <w:r w:rsidRPr="00F562F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562FB">
              <w:rPr>
                <w:sz w:val="24"/>
                <w:szCs w:val="24"/>
                <w:lang w:val="ru-RU"/>
              </w:rPr>
              <w:t>учета</w:t>
            </w:r>
          </w:p>
        </w:tc>
        <w:tc>
          <w:tcPr>
            <w:tcW w:w="1670" w:type="dxa"/>
            <w:tcBorders>
              <w:left w:val="single" w:sz="4" w:space="0" w:color="auto"/>
              <w:bottom w:val="nil"/>
            </w:tcBorders>
          </w:tcPr>
          <w:p w:rsidR="005A7ED6" w:rsidRPr="00F562FB" w:rsidRDefault="005A7ED6" w:rsidP="008126D3">
            <w:pPr>
              <w:pStyle w:val="TableParagraph"/>
              <w:spacing w:before="9"/>
              <w:rPr>
                <w:sz w:val="35"/>
                <w:lang w:val="ru-RU"/>
              </w:rPr>
            </w:pPr>
          </w:p>
          <w:p w:rsidR="005A7ED6" w:rsidRPr="00E04280" w:rsidRDefault="005A7ED6" w:rsidP="008126D3">
            <w:pPr>
              <w:pStyle w:val="TableParagraph"/>
              <w:ind w:left="448" w:right="434"/>
              <w:jc w:val="center"/>
              <w:rPr>
                <w:sz w:val="24"/>
              </w:rPr>
            </w:pPr>
            <w:r w:rsidRPr="00E04280">
              <w:rPr>
                <w:sz w:val="24"/>
              </w:rPr>
              <w:t>16,00</w:t>
            </w:r>
          </w:p>
        </w:tc>
      </w:tr>
      <w:tr w:rsidR="005A7ED6" w:rsidTr="00F562FB">
        <w:trPr>
          <w:trHeight w:val="278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rPr>
                <w:sz w:val="20"/>
              </w:rPr>
            </w:pPr>
          </w:p>
        </w:tc>
      </w:tr>
      <w:tr w:rsidR="005A7ED6" w:rsidTr="00F562FB">
        <w:trPr>
          <w:trHeight w:val="27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</w:p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  <w:r w:rsidRPr="005A7ED6">
              <w:rPr>
                <w:sz w:val="24"/>
                <w:szCs w:val="24"/>
              </w:rPr>
              <w:t>2.</w:t>
            </w:r>
          </w:p>
        </w:tc>
        <w:tc>
          <w:tcPr>
            <w:tcW w:w="3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962"/>
                <w:tab w:val="left" w:pos="2291"/>
              </w:tabs>
              <w:ind w:left="113" w:right="113"/>
              <w:jc w:val="both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Составление и использование бухгалтерской (финансовой) отчетности</w:t>
            </w:r>
          </w:p>
        </w:tc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2371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Составление форм бухгалтерской (финансовой) отчетности в установленные законодательством срок</w:t>
            </w:r>
            <w:r w:rsidR="008126D3">
              <w:rPr>
                <w:sz w:val="24"/>
                <w:szCs w:val="24"/>
                <w:lang w:val="ru-RU"/>
              </w:rPr>
              <w:t>и</w:t>
            </w:r>
          </w:p>
        </w:tc>
        <w:tc>
          <w:tcPr>
            <w:tcW w:w="1670" w:type="dxa"/>
            <w:tcBorders>
              <w:left w:val="single" w:sz="4" w:space="0" w:color="auto"/>
              <w:bottom w:val="nil"/>
            </w:tcBorders>
          </w:tcPr>
          <w:p w:rsidR="005A7ED6" w:rsidRPr="005A7ED6" w:rsidRDefault="005A7ED6" w:rsidP="008126D3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5A7ED6" w:rsidTr="008126D3">
        <w:trPr>
          <w:trHeight w:val="852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8126D3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962"/>
                <w:tab w:val="left" w:pos="2291"/>
              </w:tabs>
              <w:ind w:left="113" w:right="113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1809"/>
                <w:tab w:val="left" w:pos="3188"/>
              </w:tabs>
              <w:ind w:left="113" w:right="113"/>
              <w:rPr>
                <w:sz w:val="24"/>
                <w:szCs w:val="24"/>
                <w:lang w:val="ru-RU"/>
              </w:rPr>
            </w:pPr>
          </w:p>
        </w:tc>
        <w:tc>
          <w:tcPr>
            <w:tcW w:w="1670" w:type="dxa"/>
            <w:tcBorders>
              <w:top w:val="nil"/>
              <w:left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spacing w:before="11"/>
              <w:rPr>
                <w:sz w:val="23"/>
                <w:lang w:val="ru-RU"/>
              </w:rPr>
            </w:pPr>
          </w:p>
          <w:p w:rsidR="005A7ED6" w:rsidRPr="005A7ED6" w:rsidRDefault="005A7ED6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23,00</w:t>
            </w:r>
          </w:p>
        </w:tc>
      </w:tr>
      <w:tr w:rsidR="005A7ED6" w:rsidTr="00F562FB">
        <w:trPr>
          <w:trHeight w:val="1103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spacing w:after="0" w:line="240" w:lineRule="auto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spacing w:after="0" w:line="240" w:lineRule="auto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3093"/>
              </w:tabs>
              <w:ind w:left="113" w:right="113"/>
              <w:jc w:val="both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Отражение нарастающим итогом на счетах бухгалтерского учета имущественного и финансового положения организации, определение результатов хозяйственной деятельности за отчетный период</w:t>
            </w:r>
          </w:p>
        </w:tc>
        <w:tc>
          <w:tcPr>
            <w:tcW w:w="1670" w:type="dxa"/>
            <w:tcBorders>
              <w:left w:val="single" w:sz="4" w:space="0" w:color="auto"/>
              <w:bottom w:val="nil"/>
            </w:tcBorders>
          </w:tcPr>
          <w:p w:rsidR="005A7ED6" w:rsidRPr="005A7ED6" w:rsidRDefault="005A7ED6" w:rsidP="008126D3">
            <w:pPr>
              <w:pStyle w:val="TableParagraph"/>
              <w:rPr>
                <w:sz w:val="26"/>
                <w:lang w:val="ru-RU"/>
              </w:rPr>
            </w:pPr>
          </w:p>
          <w:p w:rsidR="005A7ED6" w:rsidRPr="005A7ED6" w:rsidRDefault="005A7ED6" w:rsidP="008126D3">
            <w:pPr>
              <w:pStyle w:val="TableParagraph"/>
              <w:spacing w:before="10"/>
              <w:rPr>
                <w:sz w:val="21"/>
                <w:lang w:val="ru-RU"/>
              </w:rPr>
            </w:pPr>
          </w:p>
          <w:p w:rsidR="005A7ED6" w:rsidRPr="00E04280" w:rsidRDefault="005A7ED6" w:rsidP="008126D3">
            <w:pPr>
              <w:pStyle w:val="TableParagraph"/>
              <w:ind w:left="448" w:right="434"/>
              <w:jc w:val="center"/>
              <w:rPr>
                <w:sz w:val="24"/>
              </w:rPr>
            </w:pPr>
            <w:r w:rsidRPr="00E04280">
              <w:rPr>
                <w:sz w:val="24"/>
              </w:rPr>
              <w:t>2,00</w:t>
            </w:r>
          </w:p>
        </w:tc>
      </w:tr>
      <w:tr w:rsidR="005A7ED6" w:rsidTr="005A7ED6">
        <w:trPr>
          <w:trHeight w:val="278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3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rPr>
                <w:sz w:val="20"/>
              </w:rPr>
            </w:pPr>
          </w:p>
        </w:tc>
      </w:tr>
      <w:tr w:rsidR="005A7ED6" w:rsidTr="005A7ED6">
        <w:trPr>
          <w:trHeight w:val="1380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07"/>
              <w:rPr>
                <w:sz w:val="24"/>
                <w:szCs w:val="24"/>
              </w:rPr>
            </w:pPr>
            <w:r w:rsidRPr="00E04280">
              <w:rPr>
                <w:sz w:val="24"/>
              </w:rPr>
              <w:t>3.</w:t>
            </w:r>
          </w:p>
        </w:tc>
        <w:tc>
          <w:tcPr>
            <w:tcW w:w="32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Ведение бухгалтерского учета источников формирования активов, выполнение работ по инвентаризации активов и финансовых обязательств организации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2371"/>
              </w:tabs>
              <w:ind w:left="113" w:right="113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Формирование бухгалтерских проводок по учету источников активов организации на основе рабочего плана счетов бухгалтерского учета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spacing w:before="136"/>
              <w:ind w:left="448" w:right="434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  <w:r w:rsidRPr="00E04280">
              <w:rPr>
                <w:sz w:val="24"/>
              </w:rPr>
              <w:t>,00</w:t>
            </w:r>
          </w:p>
        </w:tc>
      </w:tr>
      <w:tr w:rsidR="005A7ED6" w:rsidTr="008126D3">
        <w:trPr>
          <w:trHeight w:val="1466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ind w:left="107"/>
              <w:rPr>
                <w:sz w:val="20"/>
              </w:rPr>
            </w:pPr>
          </w:p>
        </w:tc>
        <w:tc>
          <w:tcPr>
            <w:tcW w:w="32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E04280" w:rsidRDefault="005A7ED6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5A7ED6">
              <w:rPr>
                <w:sz w:val="24"/>
                <w:szCs w:val="24"/>
                <w:lang w:val="ru-RU"/>
              </w:rPr>
              <w:t>Проведение подготовки к инвентаризации и проверке действительного соответствия фактических данных инвентаризации данным учета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ED6" w:rsidRPr="005A7ED6" w:rsidRDefault="005A7ED6" w:rsidP="008126D3">
            <w:pPr>
              <w:pStyle w:val="TableParagraph"/>
              <w:ind w:left="448" w:right="434"/>
              <w:jc w:val="center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  <w:r w:rsidRPr="00E04280">
              <w:rPr>
                <w:sz w:val="24"/>
              </w:rPr>
              <w:t>,00</w:t>
            </w:r>
          </w:p>
        </w:tc>
      </w:tr>
      <w:tr w:rsidR="008126D3" w:rsidTr="00F562FB">
        <w:trPr>
          <w:trHeight w:val="1132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10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4.</w:t>
            </w:r>
          </w:p>
        </w:tc>
        <w:tc>
          <w:tcPr>
            <w:tcW w:w="3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  <w:r w:rsidRPr="008126D3">
              <w:rPr>
                <w:sz w:val="24"/>
                <w:szCs w:val="24"/>
                <w:lang w:val="ru-RU"/>
              </w:rPr>
              <w:t>Проведение расчетов с бюджетом и внебюджетными фондами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8126D3">
              <w:rPr>
                <w:sz w:val="24"/>
                <w:szCs w:val="24"/>
                <w:lang w:val="ru-RU"/>
              </w:rPr>
              <w:t>Формирование бухгалтерских проводок по начислению и перечислению налогов и сборов в бюджеты различных уровней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6,00</w:t>
            </w:r>
          </w:p>
        </w:tc>
      </w:tr>
      <w:tr w:rsidR="008126D3" w:rsidTr="00F562FB">
        <w:trPr>
          <w:trHeight w:val="1532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107"/>
              <w:rPr>
                <w:sz w:val="20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8126D3">
              <w:rPr>
                <w:sz w:val="24"/>
                <w:szCs w:val="24"/>
                <w:lang w:val="ru-RU"/>
              </w:rPr>
              <w:t>Формирование бухгалтерских проводок по начислению и перечислению страховых взносов во внебюджетные фонды и налоговые органы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6,00</w:t>
            </w:r>
          </w:p>
        </w:tc>
      </w:tr>
      <w:tr w:rsidR="008126D3" w:rsidTr="00F562FB">
        <w:trPr>
          <w:trHeight w:val="1532"/>
        </w:trPr>
        <w:tc>
          <w:tcPr>
            <w:tcW w:w="5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107"/>
              <w:rPr>
                <w:sz w:val="20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8126D3">
              <w:rPr>
                <w:sz w:val="24"/>
                <w:szCs w:val="24"/>
                <w:lang w:val="ru-RU"/>
              </w:rPr>
              <w:t>Оформление платежных документов на перечисление страховых взносов во внебюджетные фонды и налоговые органы, контроль их прохождения по расчетно-кассовым банковским операциям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2,00</w:t>
            </w:r>
          </w:p>
        </w:tc>
      </w:tr>
      <w:tr w:rsidR="008126D3" w:rsidTr="00F562FB">
        <w:trPr>
          <w:trHeight w:val="1532"/>
        </w:trPr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107"/>
              <w:rPr>
                <w:sz w:val="20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1739"/>
                <w:tab w:val="left" w:pos="3044"/>
              </w:tabs>
              <w:ind w:left="108"/>
              <w:rPr>
                <w:sz w:val="24"/>
                <w:szCs w:val="24"/>
                <w:lang w:val="ru-RU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8126D3" w:rsidRDefault="008126D3" w:rsidP="008126D3">
            <w:pPr>
              <w:pStyle w:val="TableParagraph"/>
              <w:tabs>
                <w:tab w:val="left" w:pos="2371"/>
              </w:tabs>
              <w:ind w:left="108"/>
              <w:rPr>
                <w:sz w:val="24"/>
                <w:szCs w:val="24"/>
                <w:lang w:val="ru-RU"/>
              </w:rPr>
            </w:pPr>
            <w:r w:rsidRPr="008126D3">
              <w:rPr>
                <w:sz w:val="24"/>
                <w:szCs w:val="24"/>
                <w:lang w:val="ru-RU"/>
              </w:rPr>
              <w:t>Использование современных средств поиска, анализа и интерпретации информации и информационных технологий для выполнения задач профессиональной деятельности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1,00</w:t>
            </w:r>
          </w:p>
        </w:tc>
      </w:tr>
      <w:tr w:rsidR="008126D3" w:rsidTr="008126D3">
        <w:trPr>
          <w:trHeight w:val="466"/>
        </w:trPr>
        <w:tc>
          <w:tcPr>
            <w:tcW w:w="7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tabs>
                <w:tab w:val="left" w:pos="2371"/>
              </w:tabs>
              <w:ind w:left="0" w:right="11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D3" w:rsidRPr="005A7ED6" w:rsidRDefault="008126D3" w:rsidP="008126D3">
            <w:pPr>
              <w:pStyle w:val="TableParagraph"/>
              <w:ind w:left="448" w:right="4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75,00</w:t>
            </w:r>
          </w:p>
        </w:tc>
      </w:tr>
    </w:tbl>
    <w:p w:rsidR="009F68E7" w:rsidRDefault="009F68E7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4211" w:rsidRPr="004E4211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 xml:space="preserve">При выставлении баллов присутствует член ГЭК, не входящий в экспертную группу, присутствие других лиц запрещено. </w:t>
      </w:r>
    </w:p>
    <w:p w:rsidR="004E4211" w:rsidRDefault="00357B20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Подписанный членами экспертной группы и утвержденный главным экспертом протокол проведения ДЭ далее передается в ГЭК для выставления оценок по итогам ГИА. </w:t>
      </w:r>
    </w:p>
    <w:p w:rsidR="004E4211" w:rsidRDefault="00357B20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137E">
        <w:rPr>
          <w:rFonts w:ascii="Times New Roman" w:hAnsi="Times New Roman" w:cs="Times New Roman"/>
          <w:sz w:val="28"/>
          <w:szCs w:val="28"/>
        </w:rPr>
        <w:t xml:space="preserve">На основании протокола проведения ДЭ, члены ГЭК переводят полученные баллы в оценку «отлично», «хорошо», «удовлетворительно», «неудовлетворительно» в соответствии со шкалой перевода, представленной в Таблице </w:t>
      </w:r>
      <w:r w:rsidR="009F68E7">
        <w:rPr>
          <w:rFonts w:ascii="Times New Roman" w:hAnsi="Times New Roman" w:cs="Times New Roman"/>
          <w:sz w:val="28"/>
          <w:szCs w:val="28"/>
        </w:rPr>
        <w:t>2</w:t>
      </w:r>
      <w:r w:rsidRPr="00B0137E">
        <w:rPr>
          <w:rFonts w:ascii="Times New Roman" w:hAnsi="Times New Roman" w:cs="Times New Roman"/>
          <w:sz w:val="28"/>
          <w:szCs w:val="28"/>
        </w:rPr>
        <w:t>.</w:t>
      </w:r>
      <w:r w:rsidR="004E42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4211" w:rsidRPr="004E4211" w:rsidRDefault="004E4211" w:rsidP="008126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9F68E7">
        <w:rPr>
          <w:rFonts w:ascii="Times New Roman" w:hAnsi="Times New Roman" w:cs="Times New Roman"/>
          <w:sz w:val="28"/>
          <w:szCs w:val="28"/>
        </w:rPr>
        <w:t>2</w:t>
      </w:r>
      <w:r w:rsidRPr="004E4211">
        <w:rPr>
          <w:rFonts w:ascii="Times New Roman" w:hAnsi="Times New Roman" w:cs="Times New Roman"/>
          <w:sz w:val="28"/>
          <w:szCs w:val="28"/>
        </w:rPr>
        <w:t xml:space="preserve"> – Шкала перевода баллов в пятибалльную оценку</w:t>
      </w:r>
    </w:p>
    <w:tbl>
      <w:tblPr>
        <w:tblW w:w="9639" w:type="dxa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5"/>
        <w:gridCol w:w="2841"/>
        <w:gridCol w:w="2693"/>
      </w:tblGrid>
      <w:tr w:rsidR="004E4211" w:rsidRPr="004E4211" w:rsidTr="004E4211">
        <w:trPr>
          <w:tblHeader/>
        </w:trPr>
        <w:tc>
          <w:tcPr>
            <w:tcW w:w="4105" w:type="dxa"/>
            <w:shd w:val="clear" w:color="auto" w:fill="FFFFFF" w:themeFill="background1"/>
            <w:tcMar>
              <w:top w:w="86" w:type="dxa"/>
              <w:left w:w="129" w:type="dxa"/>
              <w:bottom w:w="86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2841" w:type="dxa"/>
            <w:shd w:val="clear" w:color="auto" w:fill="FFFFFF" w:themeFill="background1"/>
            <w:tcMar>
              <w:top w:w="86" w:type="dxa"/>
              <w:left w:w="129" w:type="dxa"/>
              <w:bottom w:w="86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2693" w:type="dxa"/>
            <w:shd w:val="clear" w:color="auto" w:fill="FFFFFF" w:themeFill="background1"/>
            <w:tcMar>
              <w:top w:w="86" w:type="dxa"/>
              <w:left w:w="129" w:type="dxa"/>
              <w:bottom w:w="86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sz w:val="24"/>
                <w:szCs w:val="24"/>
              </w:rPr>
              <w:t>Баллы  (из 75)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«2» (неудовлетворительно)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0,00–49,99%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0–37,4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«3» (удовлетворительно)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50,00–64,99%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37,5–48,6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«4» (хорошо)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65,00–89,99%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48,7–67,4</w:t>
            </w:r>
          </w:p>
        </w:tc>
      </w:tr>
      <w:tr w:rsidR="004E4211" w:rsidRPr="004E4211" w:rsidTr="004E4211">
        <w:tc>
          <w:tcPr>
            <w:tcW w:w="4105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«5» (отлично)</w:t>
            </w:r>
          </w:p>
        </w:tc>
        <w:tc>
          <w:tcPr>
            <w:tcW w:w="2841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90,00–100%</w:t>
            </w:r>
          </w:p>
        </w:tc>
        <w:tc>
          <w:tcPr>
            <w:tcW w:w="2693" w:type="dxa"/>
            <w:shd w:val="clear" w:color="auto" w:fill="FFFFFF"/>
            <w:tcMar>
              <w:top w:w="129" w:type="dxa"/>
              <w:left w:w="129" w:type="dxa"/>
              <w:bottom w:w="129" w:type="dxa"/>
              <w:right w:w="129" w:type="dxa"/>
            </w:tcMar>
            <w:vAlign w:val="bottom"/>
            <w:hideMark/>
          </w:tcPr>
          <w:p w:rsidR="004E4211" w:rsidRPr="004E4211" w:rsidRDefault="004E4211" w:rsidP="004E42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</w:pPr>
            <w:r w:rsidRPr="004E4211">
              <w:rPr>
                <w:rFonts w:ascii="Times New Roman" w:hAnsi="Times New Roman" w:cs="Times New Roman"/>
                <w:color w:val="1D1D20"/>
                <w:spacing w:val="-5"/>
                <w:sz w:val="24"/>
                <w:szCs w:val="24"/>
              </w:rPr>
              <w:t>67,5–75,0</w:t>
            </w:r>
          </w:p>
        </w:tc>
      </w:tr>
    </w:tbl>
    <w:p w:rsidR="004E4211" w:rsidRPr="004E4211" w:rsidRDefault="004E4211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4211" w:rsidRPr="004E4211" w:rsidRDefault="004E4211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4211">
        <w:rPr>
          <w:rFonts w:ascii="Times New Roman" w:hAnsi="Times New Roman" w:cs="Times New Roman"/>
          <w:sz w:val="28"/>
          <w:szCs w:val="28"/>
        </w:rPr>
        <w:t>Оригиналы протоколов проведения ДЭ передаются на хранение в образовательную организацию в составе архивных документов.</w:t>
      </w:r>
    </w:p>
    <w:p w:rsidR="003B4359" w:rsidRDefault="003B4359" w:rsidP="003B4359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 xml:space="preserve">Статус победителя, призера чемпионатов профессионального мастерства, </w:t>
      </w:r>
      <w:r w:rsidRPr="0048784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проведенных    </w:t>
      </w:r>
      <w:r w:rsidRPr="0048784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федеральном государственным бюджетным образовательным учреждением дополнительного профессионального образования </w:t>
      </w:r>
      <w:r w:rsidRPr="00487845">
        <w:rPr>
          <w:rStyle w:val="af2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«Институтом развития профессионального образования»,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 выпускника по профилю осваиваемой образовательной программы среднего профессионального образования засчитывается в качестве оценки «отлично» по демонстрационному экзамену в рамках проведения ГИА по данной образовательной программе среднего профессионального образования.</w:t>
      </w:r>
    </w:p>
    <w:p w:rsidR="004E4211" w:rsidRPr="004E4211" w:rsidRDefault="004E4211" w:rsidP="004E421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E4211" w:rsidRPr="001F7271" w:rsidRDefault="001F7271" w:rsidP="00B0137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7271">
        <w:rPr>
          <w:rFonts w:ascii="Times New Roman" w:hAnsi="Times New Roman" w:cs="Times New Roman"/>
          <w:b/>
          <w:sz w:val="28"/>
          <w:szCs w:val="28"/>
        </w:rPr>
        <w:t>5 Требования к дипломной работе (проекту)</w:t>
      </w:r>
    </w:p>
    <w:p w:rsidR="001F7271" w:rsidRDefault="001F7271" w:rsidP="001F7271">
      <w:pPr>
        <w:spacing w:after="0" w:line="360" w:lineRule="auto"/>
        <w:ind w:firstLine="709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 xml:space="preserve">5.1  Тематика </w:t>
      </w:r>
      <w:r w:rsidR="00646295">
        <w:rPr>
          <w:rFonts w:ascii="Times New Roman" w:hAnsi="Times New Roman"/>
          <w:b/>
          <w:sz w:val="28"/>
        </w:rPr>
        <w:t>дипломных</w:t>
      </w:r>
      <w:r>
        <w:rPr>
          <w:rFonts w:ascii="Times New Roman" w:hAnsi="Times New Roman"/>
          <w:b/>
          <w:sz w:val="28"/>
        </w:rPr>
        <w:t xml:space="preserve"> работ</w:t>
      </w:r>
      <w:r w:rsidR="00646295">
        <w:rPr>
          <w:rFonts w:ascii="Times New Roman" w:hAnsi="Times New Roman"/>
          <w:b/>
          <w:sz w:val="28"/>
        </w:rPr>
        <w:t xml:space="preserve"> </w:t>
      </w:r>
    </w:p>
    <w:p w:rsidR="00B249D4" w:rsidRDefault="004A5D5F" w:rsidP="001F727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Дипломный проект (работа) </w:t>
      </w:r>
      <w:r>
        <w:rPr>
          <w:rFonts w:ascii="Times New Roman" w:hAnsi="Times New Roman" w:cs="Times New Roman"/>
          <w:sz w:val="28"/>
          <w:szCs w:val="28"/>
        </w:rPr>
        <w:t xml:space="preserve">по специальности 38.02.01 Экономика и бухгалтерский учет (по отраслям)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направлен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</w:t>
      </w:r>
    </w:p>
    <w:p w:rsidR="00B249D4" w:rsidRDefault="004A5D5F" w:rsidP="001F727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Темы дипломно</w:t>
      </w:r>
      <w:r w:rsidR="00646295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 должны иметь практико-ориентированный характер. Перечень тем:</w:t>
      </w:r>
    </w:p>
    <w:p w:rsidR="00B249D4" w:rsidRDefault="004A5D5F" w:rsidP="001F7271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разрабатывается преподавателем МДК в рамках профессиональных модулей;</w:t>
      </w:r>
    </w:p>
    <w:p w:rsidR="00B249D4" w:rsidRDefault="004A5D5F" w:rsidP="001F7271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рассматривается на заседаниях предметно-цикловых комиссий;</w:t>
      </w:r>
    </w:p>
    <w:p w:rsidR="00B249D4" w:rsidRDefault="004A5D5F" w:rsidP="001F7271">
      <w:pPr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утверждаются приказом директора.   </w:t>
      </w:r>
    </w:p>
    <w:p w:rsidR="00B249D4" w:rsidRDefault="004A5D5F" w:rsidP="001F72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Дипломн</w:t>
      </w:r>
      <w:r w:rsidR="00646295">
        <w:rPr>
          <w:rFonts w:ascii="Times New Roman" w:hAnsi="Times New Roman"/>
          <w:sz w:val="28"/>
          <w:szCs w:val="28"/>
        </w:rPr>
        <w:t>ая</w:t>
      </w:r>
      <w:r>
        <w:rPr>
          <w:rFonts w:ascii="Times New Roman" w:hAnsi="Times New Roman"/>
          <w:sz w:val="28"/>
          <w:szCs w:val="28"/>
        </w:rPr>
        <w:t xml:space="preserve"> работа должен иметь актуальность и практическую значимость и выполняться по возможности по предложениям предприятий и организаций – заказчиков рабочих кадров. Она должна соответствовать содержанию профессиональных модулей, предусмотренных федеральным государственным образовательным стандартом среднего профессионального образования по специальности 38.02.01 Экономика и бухгалтерский учет (по отраслям).</w:t>
      </w:r>
    </w:p>
    <w:p w:rsidR="00AC6FE8" w:rsidRDefault="00AC6FE8" w:rsidP="001F727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</w:t>
      </w:r>
      <w:r w:rsidR="00975F60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дипломных работ</w:t>
      </w:r>
      <w:r w:rsidR="00975F60">
        <w:rPr>
          <w:rFonts w:ascii="Times New Roman" w:hAnsi="Times New Roman"/>
          <w:sz w:val="28"/>
          <w:szCs w:val="28"/>
        </w:rPr>
        <w:t xml:space="preserve"> (проектов)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lastRenderedPageBreak/>
        <w:t xml:space="preserve">ПМ.01 Документирование хозяйственных операций и ведение бухгалтерского учета активов организации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1. Бухгалтерский учет денежных средств на банковских счетах организации и анализ движения денежных потоков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2. Бухгалтерский учет затрат и обоснование метода калькулирования себестоимости продукции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3. Бухгалтерский учет и контроль средств на прочих счетах в банках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4. Бухгалтерский учет имущества организации на забалансовых счетах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5. Бухгалтерский учет материалов и контроль за их использованием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6. Классификация имущества организации и порядок его отражения в бухгалтерском балансе и иных формах отчётности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7. Методы оценки активов и обязательств в бухгалтерском учете на конкретном примере 8. Организация бухгалтерского учета в некоммерческих организациях и анализ их деятельности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9. Организация бухгалтерского учета долгосрочных инвестиций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10. Организация бухгалтерского учета и анализ расходов предприятия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ПМ.02. Ведение бухгалтерского учета источников формирования активов, выполнение работ по инвентаризации активов и финансовых обязательств организации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1. Анализ формирования и движения собственного капитала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2. Бухгалтерский и налоговый учет обязательств организации в условиях автоматизированных информационных систем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3. Бухгалтерский учет и контроль за расчетами с работниками по оплате труда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lastRenderedPageBreak/>
        <w:t xml:space="preserve">4. Бухгалтерский учет кредитов, займов и контроль за их использованием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5. Бухгалтерский учет финансовых результатов и их оценка их влияния на финансовое состояние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6. Бухгалтерский учет формирования прибыли и анализ ее использования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7. Инвентаризация имущества и обязательств организации и отражение ее результатов в бухгалтерском учете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8. Организация бухгалтерского учета расчетов по налогу на прибыль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9. Организация и бухгалтерский учет расчетов внутри группы взаимосвязанных организаций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10. Организация системы бухгалтерского учета и внутреннего контроля обязательств хозяйствующего субъекта на конкретном примере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ПМ.03 Проведение расчетов с бюджетом и внебюджетными фондами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1. Анализ влияния налоговой нагрузки на результаты деятельности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2. Бухгалтерский учет в условиях применения специальных режимов налогообложения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3. Влияние изменений налогового законодательства на ведение бухгалтерского и налогового учета граждан, осуществляющих предпринимательскую деятельность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4. Информационное обеспечение учетно-аналитических процессов при формировании базы по налогу на прибыль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5. Организация бухгалтерского учета на малом предприятии и обоснование выбора системы налогообложения его деятельности </w:t>
      </w:r>
    </w:p>
    <w:p w:rsidR="00975F60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6</w:t>
      </w:r>
      <w:r w:rsidR="00646295" w:rsidRPr="00975F60">
        <w:rPr>
          <w:rFonts w:ascii="Times New Roman" w:hAnsi="Times New Roman" w:cs="Times New Roman"/>
          <w:sz w:val="28"/>
          <w:szCs w:val="28"/>
        </w:rPr>
        <w:t xml:space="preserve">. Порядок бухгалтерского учета расчетов по налогу на добавленную стоимость на предприятиях, применяющих общий режим налогообложения </w:t>
      </w:r>
    </w:p>
    <w:p w:rsidR="00975F60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7</w:t>
      </w:r>
      <w:r w:rsidR="00646295" w:rsidRPr="00975F60">
        <w:rPr>
          <w:rFonts w:ascii="Times New Roman" w:hAnsi="Times New Roman" w:cs="Times New Roman"/>
          <w:sz w:val="28"/>
          <w:szCs w:val="28"/>
        </w:rPr>
        <w:t xml:space="preserve">. Порядок формирования и виды налоговой отчетности организации на конкретном примере </w:t>
      </w:r>
    </w:p>
    <w:p w:rsidR="00975F60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646295" w:rsidRPr="00975F60">
        <w:rPr>
          <w:rFonts w:ascii="Times New Roman" w:hAnsi="Times New Roman" w:cs="Times New Roman"/>
          <w:sz w:val="28"/>
          <w:szCs w:val="28"/>
        </w:rPr>
        <w:t xml:space="preserve">. Порядок формирования, бухгалтерский учет и отражение в отчетности отложенных налоговых активов и обязательств </w:t>
      </w:r>
    </w:p>
    <w:p w:rsidR="00975F60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9</w:t>
      </w:r>
      <w:r w:rsidR="00646295" w:rsidRPr="00975F60">
        <w:rPr>
          <w:rFonts w:ascii="Times New Roman" w:hAnsi="Times New Roman" w:cs="Times New Roman"/>
          <w:sz w:val="28"/>
          <w:szCs w:val="28"/>
        </w:rPr>
        <w:t xml:space="preserve">. Применение информационных технологий в бухгалтерском учете при расчетах с бюджетом и внебюджетными фондами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1</w:t>
      </w:r>
      <w:r w:rsidR="00975F60" w:rsidRPr="00975F60">
        <w:rPr>
          <w:rFonts w:ascii="Times New Roman" w:hAnsi="Times New Roman" w:cs="Times New Roman"/>
          <w:sz w:val="28"/>
          <w:szCs w:val="28"/>
        </w:rPr>
        <w:t>0</w:t>
      </w:r>
      <w:r w:rsidRPr="00975F60">
        <w:rPr>
          <w:rFonts w:ascii="Times New Roman" w:hAnsi="Times New Roman" w:cs="Times New Roman"/>
          <w:sz w:val="28"/>
          <w:szCs w:val="28"/>
        </w:rPr>
        <w:t xml:space="preserve">. Проведение бухгалтерского учета расчётов с бюджетом и внебюджетными фондами и анализ состояния расчётов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ПМ.04 Составление и использование бухгалтерской (финансовой) отчетности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1. Анализ активов организации и оценка ее имущественного положения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2. Анализ вероятности банкротства и разработка путей решения финансовых проблем на предприятии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3. Анализ и оценка кредитоспособности организации-заемщика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4. Анализ и оценка платежеспособности и финансовой устойчивости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5. Анализ и оценка финансовой устойчивости организации для выявления факторов ее роста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6. Анализ и оценка эффективности финансовых вложений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7. Анализ инвестиционной привлекательности на основе данных бухгалтерской отчетности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8. Анализ оборотных активов и выявление резервов повышения эффективности их использования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9. Анализ рентабельности активов организации и факторов ее изменения на конкретном примере </w:t>
      </w:r>
    </w:p>
    <w:p w:rsidR="00646295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10. Анализ финансового состояния и оценка возможности наступления банкротства предприятия на конкретном примере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ПМ.05 Выполнение работ по одной или нескольким профессиям рабочих, должностям служащих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lastRenderedPageBreak/>
        <w:t xml:space="preserve">1. Документальное оформление и бухгалтерский учет денежных средств в кассе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2. Документальное оформление и учет денежных документов и переводов в пути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3. Порядок организации первичного и сводного учета денежных средств в кассе организации на конкретном примере 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4. Порядок учета и документирования кассовых операций организации на конкретном примере </w:t>
      </w:r>
    </w:p>
    <w:p w:rsidR="00975F60" w:rsidRPr="00975F60" w:rsidRDefault="00646295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5. Инвентаризация кассы: документальное оформление и отражение результатов в учете на конкретном примере </w:t>
      </w:r>
    </w:p>
    <w:p w:rsidR="00975F60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 xml:space="preserve">6. </w:t>
      </w:r>
      <w:r w:rsidR="00646295" w:rsidRPr="00975F60">
        <w:rPr>
          <w:rFonts w:ascii="Times New Roman" w:hAnsi="Times New Roman" w:cs="Times New Roman"/>
          <w:sz w:val="28"/>
          <w:szCs w:val="28"/>
        </w:rPr>
        <w:t xml:space="preserve">Особенности бухгалтерского учета и документального оформления расчетов с использованием контрольно-кассовой техники </w:t>
      </w:r>
    </w:p>
    <w:p w:rsidR="00975F60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7</w:t>
      </w:r>
      <w:r w:rsidR="00646295" w:rsidRPr="00975F60">
        <w:rPr>
          <w:rFonts w:ascii="Times New Roman" w:hAnsi="Times New Roman" w:cs="Times New Roman"/>
          <w:sz w:val="28"/>
          <w:szCs w:val="28"/>
        </w:rPr>
        <w:t xml:space="preserve">. Порядок проведения и оформление результатов ревизии кассы на конкретном примере </w:t>
      </w:r>
    </w:p>
    <w:p w:rsidR="00646295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8</w:t>
      </w:r>
      <w:r w:rsidR="00646295" w:rsidRPr="00975F60">
        <w:rPr>
          <w:rFonts w:ascii="Times New Roman" w:hAnsi="Times New Roman" w:cs="Times New Roman"/>
          <w:sz w:val="28"/>
          <w:szCs w:val="28"/>
        </w:rPr>
        <w:t>.</w:t>
      </w:r>
      <w:r w:rsidRPr="00975F60">
        <w:rPr>
          <w:rFonts w:ascii="Times New Roman" w:hAnsi="Times New Roman" w:cs="Times New Roman"/>
          <w:sz w:val="28"/>
          <w:szCs w:val="28"/>
        </w:rPr>
        <w:t xml:space="preserve"> </w:t>
      </w:r>
      <w:r w:rsidR="00646295" w:rsidRPr="00975F60">
        <w:rPr>
          <w:rFonts w:ascii="Times New Roman" w:hAnsi="Times New Roman" w:cs="Times New Roman"/>
          <w:sz w:val="28"/>
          <w:szCs w:val="28"/>
        </w:rPr>
        <w:t>Учет и аудит наличных денежных средств и денежных документов на конкретном примере</w:t>
      </w:r>
    </w:p>
    <w:p w:rsidR="00646295" w:rsidRPr="00975F60" w:rsidRDefault="00975F60" w:rsidP="00975F6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F60">
        <w:rPr>
          <w:rFonts w:ascii="Times New Roman" w:hAnsi="Times New Roman" w:cs="Times New Roman"/>
          <w:sz w:val="28"/>
          <w:szCs w:val="28"/>
        </w:rPr>
        <w:t>Д</w:t>
      </w:r>
      <w:r w:rsidR="00646295" w:rsidRPr="00975F60">
        <w:rPr>
          <w:rFonts w:ascii="Times New Roman" w:hAnsi="Times New Roman" w:cs="Times New Roman"/>
          <w:sz w:val="28"/>
          <w:szCs w:val="28"/>
        </w:rPr>
        <w:t>ипломные работы</w:t>
      </w:r>
      <w:r w:rsidRPr="00975F60">
        <w:rPr>
          <w:rFonts w:ascii="Times New Roman" w:hAnsi="Times New Roman" w:cs="Times New Roman"/>
          <w:sz w:val="28"/>
          <w:szCs w:val="28"/>
        </w:rPr>
        <w:t xml:space="preserve"> (кроме исследовательских) </w:t>
      </w:r>
      <w:r w:rsidR="00646295" w:rsidRPr="00975F60">
        <w:rPr>
          <w:rFonts w:ascii="Times New Roman" w:hAnsi="Times New Roman" w:cs="Times New Roman"/>
          <w:sz w:val="28"/>
          <w:szCs w:val="28"/>
        </w:rPr>
        <w:t>разрабатываются по темам на примере конкретной организации.</w:t>
      </w:r>
    </w:p>
    <w:p w:rsidR="00646295" w:rsidRDefault="00646295" w:rsidP="007161DE">
      <w:pPr>
        <w:spacing w:after="0" w:line="360" w:lineRule="auto"/>
        <w:ind w:firstLineChars="235" w:firstLine="658"/>
        <w:rPr>
          <w:rFonts w:ascii="Times New Roman" w:hAnsi="Times New Roman"/>
          <w:b/>
          <w:bCs/>
          <w:sz w:val="28"/>
        </w:rPr>
      </w:pPr>
    </w:p>
    <w:p w:rsidR="00B249D4" w:rsidRDefault="001F7271" w:rsidP="007161DE">
      <w:pPr>
        <w:spacing w:after="0" w:line="360" w:lineRule="auto"/>
        <w:ind w:firstLineChars="235" w:firstLine="658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5.</w:t>
      </w:r>
      <w:r w:rsidR="004A5D5F">
        <w:rPr>
          <w:rFonts w:ascii="Times New Roman" w:hAnsi="Times New Roman"/>
          <w:b/>
          <w:bCs/>
          <w:sz w:val="28"/>
        </w:rPr>
        <w:t>2 Структура дипломно</w:t>
      </w:r>
      <w:r w:rsidR="00646295">
        <w:rPr>
          <w:rFonts w:ascii="Times New Roman" w:hAnsi="Times New Roman"/>
          <w:b/>
          <w:bCs/>
          <w:sz w:val="28"/>
        </w:rPr>
        <w:t>й</w:t>
      </w:r>
      <w:r w:rsidR="004A5D5F">
        <w:rPr>
          <w:rFonts w:ascii="Times New Roman" w:hAnsi="Times New Roman"/>
          <w:b/>
          <w:bCs/>
          <w:sz w:val="28"/>
        </w:rPr>
        <w:t xml:space="preserve"> работы</w:t>
      </w:r>
      <w:r w:rsidR="00646295">
        <w:rPr>
          <w:rFonts w:ascii="Times New Roman" w:hAnsi="Times New Roman"/>
          <w:b/>
          <w:bCs/>
          <w:sz w:val="28"/>
        </w:rPr>
        <w:t xml:space="preserve"> (проекта)</w:t>
      </w:r>
      <w:r w:rsidR="003B4359">
        <w:rPr>
          <w:rFonts w:ascii="Times New Roman" w:hAnsi="Times New Roman"/>
          <w:b/>
          <w:bCs/>
          <w:sz w:val="28"/>
        </w:rPr>
        <w:t xml:space="preserve"> и порядок защиты</w:t>
      </w:r>
    </w:p>
    <w:p w:rsidR="00B249D4" w:rsidRDefault="004A5D5F">
      <w:pPr>
        <w:spacing w:after="0" w:line="360" w:lineRule="auto"/>
        <w:ind w:firstLineChars="235" w:firstLine="65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дипломно</w:t>
      </w:r>
      <w:r w:rsidR="00864895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работы: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Титульный лист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Запрос на выполнение работы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Отзыв </w:t>
      </w:r>
    </w:p>
    <w:p w:rsidR="00B249D4" w:rsidRDefault="004A5D5F">
      <w:pPr>
        <w:pStyle w:val="af0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Рецензия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Задание на выполнение работы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Содержание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6.1 Введение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6.2 Глава 1. Теоретическая часть</w:t>
      </w:r>
    </w:p>
    <w:p w:rsidR="00B249D4" w:rsidRDefault="004A5D5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6.3 Глава 2. Практическая часть</w:t>
      </w:r>
    </w:p>
    <w:p w:rsidR="006C75CD" w:rsidRDefault="006C75CD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6.4 Заключение </w:t>
      </w:r>
    </w:p>
    <w:p w:rsidR="00B249D4" w:rsidRDefault="006C75CD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6.5</w:t>
      </w:r>
      <w:r w:rsidR="004A5D5F">
        <w:rPr>
          <w:rFonts w:ascii="Times New Roman" w:hAnsi="Times New Roman"/>
          <w:sz w:val="28"/>
        </w:rPr>
        <w:t xml:space="preserve"> Список используемых источников  </w:t>
      </w:r>
    </w:p>
    <w:p w:rsidR="00B249D4" w:rsidRDefault="006C75CD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6.6 </w:t>
      </w:r>
      <w:r w:rsidR="004A5D5F">
        <w:rPr>
          <w:rFonts w:ascii="Times New Roman" w:hAnsi="Times New Roman"/>
          <w:sz w:val="28"/>
        </w:rPr>
        <w:t xml:space="preserve">Приложения 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Задание на дипломн</w:t>
      </w:r>
      <w:r w:rsidR="00646295">
        <w:rPr>
          <w:rFonts w:ascii="Times New Roman" w:hAnsi="Times New Roman"/>
          <w:sz w:val="28"/>
        </w:rPr>
        <w:t>ую</w:t>
      </w:r>
      <w:r>
        <w:rPr>
          <w:rFonts w:ascii="Times New Roman" w:hAnsi="Times New Roman"/>
          <w:sz w:val="28"/>
        </w:rPr>
        <w:t xml:space="preserve"> работу утверждается заместителем директора и выдается студенту за 6 месяцев до начала государственной итоговой аттестации на специальном бланке. На период подготовки к защите дипломно</w:t>
      </w:r>
      <w:r w:rsidR="00646295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 за студентом приказом директора закрепляется    руководитель работ</w:t>
      </w:r>
      <w:r w:rsidR="00E434DB">
        <w:rPr>
          <w:rFonts w:ascii="Times New Roman" w:hAnsi="Times New Roman"/>
          <w:sz w:val="28"/>
        </w:rPr>
        <w:t>ы</w:t>
      </w:r>
      <w:r>
        <w:rPr>
          <w:rFonts w:ascii="Times New Roman" w:hAnsi="Times New Roman"/>
          <w:sz w:val="28"/>
        </w:rPr>
        <w:t>, который проводит консультации, а также   оформляет стенд «В помощь выпускнику». При необходимости назначаются консультанты (нормоконтроль, техническая, расчетная часть).  Подписанная руководителем, студентом, консультантами дипломн</w:t>
      </w:r>
      <w:r w:rsidR="00E434DB">
        <w:rPr>
          <w:rFonts w:ascii="Times New Roman" w:hAnsi="Times New Roman"/>
          <w:sz w:val="28"/>
        </w:rPr>
        <w:t>ая</w:t>
      </w:r>
      <w:r>
        <w:rPr>
          <w:rFonts w:ascii="Times New Roman" w:hAnsi="Times New Roman"/>
          <w:sz w:val="28"/>
        </w:rPr>
        <w:t xml:space="preserve"> работа передается руководителю работы для подготовки письменного отзыва.  </w:t>
      </w:r>
    </w:p>
    <w:p w:rsidR="00B249D4" w:rsidRDefault="004A5D5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Руководитель дипломно</w:t>
      </w:r>
      <w:r w:rsidR="00E434DB">
        <w:rPr>
          <w:rFonts w:ascii="Times New Roman" w:hAnsi="Times New Roman"/>
          <w:sz w:val="28"/>
        </w:rPr>
        <w:t xml:space="preserve">й </w:t>
      </w:r>
      <w:r>
        <w:rPr>
          <w:rFonts w:ascii="Times New Roman" w:hAnsi="Times New Roman"/>
          <w:sz w:val="28"/>
        </w:rPr>
        <w:t xml:space="preserve">работы – за месяц до начала государственной итоговой аттестации проверяет выполненные работы и представляет письменный отзыв, который включает в себя:   </w:t>
      </w:r>
    </w:p>
    <w:p w:rsidR="00B249D4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right="-425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общую характеристику работы;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соответствие заданию по объёму и степени разработки основных разделов дипломно</w:t>
      </w:r>
      <w:r w:rsidR="00E434DB" w:rsidRPr="00586E19">
        <w:rPr>
          <w:rFonts w:ascii="Times New Roman" w:hAnsi="Times New Roman"/>
          <w:sz w:val="28"/>
          <w:szCs w:val="28"/>
        </w:rPr>
        <w:t xml:space="preserve">й </w:t>
      </w:r>
      <w:r w:rsidRPr="00586E19">
        <w:rPr>
          <w:rFonts w:ascii="Times New Roman" w:hAnsi="Times New Roman"/>
          <w:sz w:val="28"/>
          <w:szCs w:val="28"/>
        </w:rPr>
        <w:t>работы;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right="-425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 xml:space="preserve">положительные стороны работы;  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недостатки в пояснительной записке и её оформление;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характеристику графической части работы (если таковая имеется);</w:t>
      </w:r>
    </w:p>
    <w:p w:rsidR="00B249D4" w:rsidRPr="00586E19" w:rsidRDefault="004A5D5F" w:rsidP="00586E19">
      <w:pPr>
        <w:pStyle w:val="af0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 xml:space="preserve">степень самостоятельности студента при проработке вопросов темы. 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защите дипломных работ допускаются лица, завершившие полный курс обучения и успешно прошедшие все предшествующие формы государственной итоговой аттестации, предусмотренные учебным планом в соответствии с ФГОС СПО.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Защита дипломно</w:t>
      </w:r>
      <w:r w:rsidR="00E434DB">
        <w:rPr>
          <w:rFonts w:ascii="Times New Roman" w:hAnsi="Times New Roman"/>
          <w:sz w:val="28"/>
        </w:rPr>
        <w:t>й</w:t>
      </w:r>
      <w:r>
        <w:rPr>
          <w:rFonts w:ascii="Times New Roman" w:hAnsi="Times New Roman"/>
          <w:sz w:val="28"/>
        </w:rPr>
        <w:t xml:space="preserve"> работы (продолжительность защиты до 25 минут) включает: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доклад студента (не более 10 минут) с демонстрацией презентации;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рассмотрение отзыва руководителя;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характеристики;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вопросы членов комиссии;</w:t>
      </w:r>
    </w:p>
    <w:p w:rsidR="00B249D4" w:rsidRDefault="004A5D5F">
      <w:pPr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ответы студента.</w:t>
      </w:r>
    </w:p>
    <w:p w:rsidR="00B249D4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Может быть предусмотрено выступление руководителя </w:t>
      </w:r>
      <w:r w:rsidR="00E434DB">
        <w:rPr>
          <w:rFonts w:ascii="Times New Roman" w:hAnsi="Times New Roman"/>
          <w:sz w:val="28"/>
        </w:rPr>
        <w:t>дипломной</w:t>
      </w:r>
      <w:r>
        <w:rPr>
          <w:rFonts w:ascii="Times New Roman" w:hAnsi="Times New Roman"/>
          <w:sz w:val="28"/>
        </w:rPr>
        <w:t xml:space="preserve"> работы. </w:t>
      </w:r>
    </w:p>
    <w:p w:rsidR="00864895" w:rsidRDefault="00864895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B4359" w:rsidRPr="00864895" w:rsidRDefault="00864895" w:rsidP="00864895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6489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5.3 </w:t>
      </w:r>
      <w:r w:rsidR="003B4359" w:rsidRPr="00864895">
        <w:rPr>
          <w:rFonts w:ascii="Times New Roman" w:hAnsi="Times New Roman" w:cs="Times New Roman"/>
          <w:b/>
          <w:color w:val="000000"/>
          <w:sz w:val="28"/>
          <w:szCs w:val="28"/>
        </w:rPr>
        <w:t>Критерии оценки защиты дипломной работы (проекта)</w:t>
      </w:r>
    </w:p>
    <w:p w:rsidR="00B249D4" w:rsidRDefault="003B4359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A5D5F">
        <w:rPr>
          <w:rFonts w:ascii="Times New Roman" w:hAnsi="Times New Roman" w:cs="Times New Roman"/>
          <w:color w:val="000000"/>
          <w:sz w:val="28"/>
          <w:szCs w:val="28"/>
        </w:rPr>
        <w:t xml:space="preserve"> критерии оценки уровня подготовки выпускника входят: 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полнота выполнения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 xml:space="preserve">й </w:t>
      </w:r>
      <w:r w:rsidRPr="00586E19">
        <w:rPr>
          <w:rFonts w:ascii="Times New Roman" w:hAnsi="Times New Roman"/>
          <w:color w:val="000000"/>
          <w:sz w:val="28"/>
          <w:szCs w:val="28"/>
        </w:rPr>
        <w:t>работы в соответствии с заданием;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выполнение пояснительной записки с учётом требований стандартов, предъявляемых к текстовым документам, полнота содержания и последовательность изложения материала;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обоснованность, логическая последовательность, техническая грамотность, четкость доклада выпускника при защите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р</w:t>
      </w:r>
      <w:r w:rsidRPr="00586E19">
        <w:rPr>
          <w:rFonts w:ascii="Times New Roman" w:hAnsi="Times New Roman"/>
          <w:color w:val="000000"/>
          <w:sz w:val="28"/>
          <w:szCs w:val="28"/>
        </w:rPr>
        <w:t>аботы;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обоснованность, логичность, четкость, краткость изложения ответов на дополнительные вопросы ГЭК;</w:t>
      </w:r>
    </w:p>
    <w:p w:rsidR="00B249D4" w:rsidRPr="00586E19" w:rsidRDefault="004A5D5F" w:rsidP="00586E19">
      <w:pPr>
        <w:pStyle w:val="af0"/>
        <w:numPr>
          <w:ilvl w:val="0"/>
          <w:numId w:val="2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отзыв руководителя на дипломн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ую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работу. </w:t>
      </w:r>
    </w:p>
    <w:p w:rsidR="00B249D4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5 (отлично)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ставится выпускнику</w:t>
      </w:r>
      <w:r>
        <w:rPr>
          <w:rFonts w:ascii="Times New Roman" w:hAnsi="Times New Roman" w:cs="Times New Roman"/>
          <w:color w:val="000000"/>
          <w:sz w:val="28"/>
          <w:szCs w:val="28"/>
        </w:rPr>
        <w:t>, если</w:t>
      </w:r>
      <w:r w:rsidR="007A4E43"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соблюдены все правила оформления работы в соответствии с методическими рекомендациями по написанию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четко обозначена актуальность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содержание соответствует теме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обучающийся четко, обоснованно и конкретно выражает свое мнение по поводу основных аспектов содержания работы;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обучающийся достаточно свободно ориентируется в терминологии, используемой в работе; 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практическая часть строится на выводах теоретической части; 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ответы на вопросы членов ГЭК четкие, краткие, правильные;</w:t>
      </w:r>
    </w:p>
    <w:p w:rsidR="00B249D4" w:rsidRPr="00586E19" w:rsidRDefault="004A5D5F" w:rsidP="00586E19">
      <w:pPr>
        <w:pStyle w:val="af0"/>
        <w:numPr>
          <w:ilvl w:val="0"/>
          <w:numId w:val="2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lastRenderedPageBreak/>
        <w:t xml:space="preserve">в процессе защиты соблюдены логика изложения, уместность использования наглядности, владение терминологией. </w:t>
      </w:r>
    </w:p>
    <w:p w:rsidR="00B249D4" w:rsidRPr="007A4E43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4 (хорошо)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ставится выпускнику </w:t>
      </w:r>
      <w:r w:rsidR="007A4E43">
        <w:rPr>
          <w:rFonts w:ascii="Times New Roman" w:hAnsi="Times New Roman" w:cs="Times New Roman"/>
          <w:bCs/>
          <w:color w:val="000000"/>
          <w:sz w:val="28"/>
          <w:szCs w:val="28"/>
        </w:rPr>
        <w:t>если: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имеются небольшие неточности в оформлении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работы;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обозначена актуальность работы;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содержание соответствует теме работы; 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ответы на вопросы членов ГЭК правильные, но содержат технические или терминологические ошибки;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логика изложения, уместность использования наглядности, владение терминологией в общем и целом присутствуют;</w:t>
      </w:r>
    </w:p>
    <w:p w:rsidR="00B249D4" w:rsidRPr="00586E19" w:rsidRDefault="004A5D5F" w:rsidP="00586E19">
      <w:pPr>
        <w:pStyle w:val="af0"/>
        <w:numPr>
          <w:ilvl w:val="0"/>
          <w:numId w:val="25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 xml:space="preserve">даны в основном ответы на все вопросы членов комиссии. Соответствие критериям содержательного характера при достаточной глубине раскрытия темы, однако имеются некоторые погрешности, не носящие принципиального характера. </w:t>
      </w:r>
    </w:p>
    <w:p w:rsidR="00B249D4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3 (удовлетворительно)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>ставится выпускнику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допущены нарушения в оформлении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 xml:space="preserve">й </w:t>
      </w:r>
      <w:r w:rsidRPr="00586E19">
        <w:rPr>
          <w:rFonts w:ascii="Times New Roman" w:hAnsi="Times New Roman"/>
          <w:color w:val="000000"/>
          <w:sz w:val="28"/>
          <w:szCs w:val="28"/>
        </w:rPr>
        <w:t>работы;</w:t>
      </w:r>
    </w:p>
    <w:p w:rsid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актуальность либо не сформулирована, либо сформулирована в самых общих чертах</w:t>
      </w:r>
      <w:r w:rsidR="00586E19">
        <w:rPr>
          <w:rFonts w:ascii="Times New Roman" w:hAnsi="Times New Roman"/>
          <w:color w:val="000000"/>
          <w:sz w:val="28"/>
          <w:szCs w:val="28"/>
        </w:rPr>
        <w:t>;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содержание работы не в полном объеме соответствует заявленной теме; 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студент слабо ориентируется в понятиях, терминах, которые использует в сво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ей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работе;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в докладе выпускника нет четкости, последовательности изложения мысли;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работа выполнена небрежно;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доклад на защите поверхностный и не раскрывает содержание работы;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получены ответы на 75% вопросов членов комиссии;</w:t>
      </w:r>
    </w:p>
    <w:p w:rsidR="00B249D4" w:rsidRPr="00586E19" w:rsidRDefault="004A5D5F" w:rsidP="00586E19">
      <w:pPr>
        <w:pStyle w:val="af0"/>
        <w:numPr>
          <w:ilvl w:val="0"/>
          <w:numId w:val="26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в рецензии есть замечания, некоторые из них принципиального характера.</w:t>
      </w:r>
    </w:p>
    <w:p w:rsidR="00B249D4" w:rsidRDefault="004A5D5F" w:rsidP="007A4E4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E43">
        <w:rPr>
          <w:rFonts w:ascii="Times New Roman" w:hAnsi="Times New Roman" w:cs="Times New Roman"/>
          <w:bCs/>
          <w:i/>
          <w:color w:val="000000"/>
          <w:sz w:val="28"/>
          <w:szCs w:val="28"/>
        </w:rPr>
        <w:t>Оценка 2 (неудовлетворительно)</w:t>
      </w:r>
      <w:r w:rsidRPr="007A4E4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ставится выпускнику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lastRenderedPageBreak/>
        <w:t>допущены грубые нарушения в оформлении дипломно</w:t>
      </w:r>
      <w:r w:rsidR="00E434DB" w:rsidRPr="00586E19">
        <w:rPr>
          <w:rFonts w:ascii="Times New Roman" w:hAnsi="Times New Roman"/>
          <w:color w:val="000000"/>
          <w:sz w:val="28"/>
          <w:szCs w:val="28"/>
        </w:rPr>
        <w:t>й</w:t>
      </w:r>
      <w:r w:rsidRPr="00586E19">
        <w:rPr>
          <w:rFonts w:ascii="Times New Roman" w:hAnsi="Times New Roman"/>
          <w:color w:val="000000"/>
          <w:sz w:val="28"/>
          <w:szCs w:val="28"/>
        </w:rPr>
        <w:t xml:space="preserve"> работы;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обнаружено значительное непонимание темы;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основная мысль не выражена;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в ответах выпускника нет смыслового единства, связанности;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 xml:space="preserve">выпускник не ориентируется в терминологии работы; 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86E19">
        <w:rPr>
          <w:rFonts w:ascii="Times New Roman" w:hAnsi="Times New Roman"/>
          <w:color w:val="000000"/>
          <w:sz w:val="28"/>
          <w:szCs w:val="28"/>
        </w:rPr>
        <w:t>отсутствует логика изложения материала, графическая часть имеет ряд грубых ошибок;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содержание работы поверхностно, компилятивно;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имеются принципиальные замечания у рецензента;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доклад слабо раскрывает тему дипломного работы, иллюстрационный материал поверхностен;</w:t>
      </w:r>
    </w:p>
    <w:p w:rsidR="00B249D4" w:rsidRPr="00586E19" w:rsidRDefault="004A5D5F" w:rsidP="00586E19">
      <w:pPr>
        <w:pStyle w:val="af0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6E19">
        <w:rPr>
          <w:rFonts w:ascii="Times New Roman" w:hAnsi="Times New Roman"/>
          <w:sz w:val="28"/>
          <w:szCs w:val="28"/>
        </w:rPr>
        <w:t>не получено ответов на вопросы членов комиссии.</w:t>
      </w:r>
    </w:p>
    <w:p w:rsidR="00E434DB" w:rsidRDefault="00E434DB" w:rsidP="008126D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249D4" w:rsidRDefault="00646295" w:rsidP="008126D3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="004A5D5F" w:rsidRPr="008126D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A5D5F" w:rsidRPr="008126D3">
        <w:rPr>
          <w:rFonts w:ascii="Times New Roman" w:hAnsi="Times New Roman" w:cs="Times New Roman"/>
          <w:b/>
          <w:color w:val="000000"/>
          <w:sz w:val="28"/>
          <w:szCs w:val="28"/>
        </w:rPr>
        <w:t>Порядок подачи и рассмотрения апелляций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о нарушении Порядка подается непосредственно в день проведения ГИА, в том числе до выхода из центра проведения экзамена.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о несогласии с результатами ГИА подается не позднее следующего рабочего дня после объявления результатов ГИА.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Апелляция рассматривается апелляционной комиссией не позднее трех рабочих дней с момента ее поступления. Состав апелляционной комиссии утверждается образовательной организацией одновременно с утверждением состава ГЭК.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lastRenderedPageBreak/>
        <w:t xml:space="preserve"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 По решению председателя апелляционной комиссии заседание апелляционной комиссии может пройти с применением средств видео, конференц-связи, а равно посредством предоставления письменных пояснений по поставленным апелляционной комиссией вопросам.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при себе иметь документы, удостоверяющие личность. Рассмотрение апелляции не является пересдачей ГИА.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 </w:t>
      </w:r>
    </w:p>
    <w:p w:rsidR="009E762A" w:rsidRPr="00326F6C" w:rsidRDefault="009E762A" w:rsidP="00326F6C">
      <w:pPr>
        <w:pStyle w:val="af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26F6C">
        <w:rPr>
          <w:rFonts w:ascii="Times New Roman" w:hAnsi="Times New Roman"/>
          <w:sz w:val="28"/>
          <w:szCs w:val="28"/>
        </w:rPr>
        <w:t xml:space="preserve">об отклонении апелляции, если изложенные в ней сведения о нарушениях Порядка не подтвердились и (или) не повлияли на результат ГИА; </w:t>
      </w:r>
    </w:p>
    <w:p w:rsidR="009E762A" w:rsidRPr="00326F6C" w:rsidRDefault="009E762A" w:rsidP="00326F6C">
      <w:pPr>
        <w:pStyle w:val="af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326F6C">
        <w:rPr>
          <w:rFonts w:ascii="Times New Roman" w:hAnsi="Times New Roman"/>
          <w:sz w:val="28"/>
          <w:szCs w:val="28"/>
        </w:rPr>
        <w:t xml:space="preserve">об удовлетворении апелляции, если изложенные в ней сведения о допущенных нарушениях Порядка подтвердились и повлияли на результат ГИА.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</w:t>
      </w:r>
    </w:p>
    <w:p w:rsidR="009E762A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случае рассмотрения апелляции о несогласии с результатами ГИА, полученными при прохождении демонстрационного экзамена, секретарь ГЭК </w:t>
      </w:r>
      <w:r w:rsidRPr="00326F6C">
        <w:rPr>
          <w:rFonts w:ascii="Times New Roman" w:hAnsi="Times New Roman" w:cs="Times New Roman"/>
          <w:sz w:val="28"/>
          <w:szCs w:val="28"/>
        </w:rPr>
        <w:lastRenderedPageBreak/>
        <w:t xml:space="preserve">не позднее следующего рабочего дня с момента поступления апелляции направляет в апелляционную комиссию протокол заседания ГЭК, протокол 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ГЭК. В случае рассмотрения апелляции о несогласии с результатами ГИА, полученными при сдаче государственного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письменные ответы выпускника (при их наличии).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не позднее следующего рабочего дня передается в ГЭК.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lastRenderedPageBreak/>
        <w:t xml:space="preserve">Решение апелляционной комиссии является окончательным и пересмотру не подлежит. </w:t>
      </w:r>
    </w:p>
    <w:p w:rsidR="00326F6C" w:rsidRPr="00326F6C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образовательной организации. </w:t>
      </w:r>
    </w:p>
    <w:p w:rsidR="003B502F" w:rsidRDefault="009E762A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6F6C">
        <w:rPr>
          <w:rFonts w:ascii="Times New Roman" w:hAnsi="Times New Roman" w:cs="Times New Roman"/>
          <w:sz w:val="28"/>
          <w:szCs w:val="28"/>
        </w:rPr>
        <w:t>Для прохождения ГИА повторно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</w:t>
      </w:r>
      <w:r w:rsidRPr="00326F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434DB" w:rsidRDefault="00E434DB" w:rsidP="00326F6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E434DB" w:rsidSect="00407398">
      <w:footerReference w:type="default" r:id="rId9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1FF" w:rsidRDefault="00A161FF">
      <w:pPr>
        <w:spacing w:line="240" w:lineRule="auto"/>
      </w:pPr>
      <w:r>
        <w:separator/>
      </w:r>
    </w:p>
  </w:endnote>
  <w:endnote w:type="continuationSeparator" w:id="0">
    <w:p w:rsidR="00A161FF" w:rsidRDefault="00A161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3545944"/>
    </w:sdtPr>
    <w:sdtEndPr/>
    <w:sdtContent>
      <w:p w:rsidR="00F562FB" w:rsidRDefault="00A161F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7D28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F562FB" w:rsidRDefault="00F562F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1FF" w:rsidRDefault="00A161FF">
      <w:pPr>
        <w:spacing w:after="0"/>
      </w:pPr>
      <w:r>
        <w:separator/>
      </w:r>
    </w:p>
  </w:footnote>
  <w:footnote w:type="continuationSeparator" w:id="0">
    <w:p w:rsidR="00A161FF" w:rsidRDefault="00A161F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21B6F"/>
    <w:multiLevelType w:val="hybridMultilevel"/>
    <w:tmpl w:val="73424048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1" w15:restartNumberingAfterBreak="0">
    <w:nsid w:val="08D04EF5"/>
    <w:multiLevelType w:val="multilevel"/>
    <w:tmpl w:val="08D04EF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B7A7876"/>
    <w:multiLevelType w:val="multilevel"/>
    <w:tmpl w:val="490A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4D52"/>
    <w:multiLevelType w:val="hybridMultilevel"/>
    <w:tmpl w:val="EDEC34F6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B931E7"/>
    <w:multiLevelType w:val="hybridMultilevel"/>
    <w:tmpl w:val="3224F2C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E555F71"/>
    <w:multiLevelType w:val="hybridMultilevel"/>
    <w:tmpl w:val="61707138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6" w15:restartNumberingAfterBreak="0">
    <w:nsid w:val="22182B9D"/>
    <w:multiLevelType w:val="multilevel"/>
    <w:tmpl w:val="DFA0B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2774F2"/>
    <w:multiLevelType w:val="hybridMultilevel"/>
    <w:tmpl w:val="92B83102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9E853CE"/>
    <w:multiLevelType w:val="multilevel"/>
    <w:tmpl w:val="7AC6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AC21A47"/>
    <w:multiLevelType w:val="hybridMultilevel"/>
    <w:tmpl w:val="B91268C6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10" w15:restartNumberingAfterBreak="0">
    <w:nsid w:val="30E047AF"/>
    <w:multiLevelType w:val="multilevel"/>
    <w:tmpl w:val="921E1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9662C5"/>
    <w:multiLevelType w:val="multilevel"/>
    <w:tmpl w:val="329662C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BB9796E"/>
    <w:multiLevelType w:val="multilevel"/>
    <w:tmpl w:val="3BB9796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D5825"/>
    <w:multiLevelType w:val="hybridMultilevel"/>
    <w:tmpl w:val="A81CBF7C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2F03E1F"/>
    <w:multiLevelType w:val="multilevel"/>
    <w:tmpl w:val="42F03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5F5CD0"/>
    <w:multiLevelType w:val="multilevel"/>
    <w:tmpl w:val="CE9E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A53193E"/>
    <w:multiLevelType w:val="multilevel"/>
    <w:tmpl w:val="4A531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06D28F4"/>
    <w:multiLevelType w:val="multilevel"/>
    <w:tmpl w:val="80CEC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BB35EE"/>
    <w:multiLevelType w:val="hybridMultilevel"/>
    <w:tmpl w:val="767864AE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19" w15:restartNumberingAfterBreak="0">
    <w:nsid w:val="5D5C61F5"/>
    <w:multiLevelType w:val="hybridMultilevel"/>
    <w:tmpl w:val="999A2ABE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20" w15:restartNumberingAfterBreak="0">
    <w:nsid w:val="5EC6142D"/>
    <w:multiLevelType w:val="multilevel"/>
    <w:tmpl w:val="92F8D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7D06201"/>
    <w:multiLevelType w:val="hybridMultilevel"/>
    <w:tmpl w:val="F6E0A55C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A42266F"/>
    <w:multiLevelType w:val="multilevel"/>
    <w:tmpl w:val="6A42266F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107D93"/>
    <w:multiLevelType w:val="hybridMultilevel"/>
    <w:tmpl w:val="84E01F46"/>
    <w:lvl w:ilvl="0" w:tplc="E828F27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2591EEE"/>
    <w:multiLevelType w:val="hybridMultilevel"/>
    <w:tmpl w:val="A3CEA9E6"/>
    <w:lvl w:ilvl="0" w:tplc="E828F276">
      <w:start w:val="1"/>
      <w:numFmt w:val="bullet"/>
      <w:lvlText w:val=""/>
      <w:lvlJc w:val="left"/>
      <w:pPr>
        <w:ind w:left="13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38" w:hanging="360"/>
      </w:pPr>
      <w:rPr>
        <w:rFonts w:ascii="Wingdings" w:hAnsi="Wingdings" w:hint="default"/>
      </w:rPr>
    </w:lvl>
  </w:abstractNum>
  <w:abstractNum w:abstractNumId="25" w15:restartNumberingAfterBreak="0">
    <w:nsid w:val="74C63422"/>
    <w:multiLevelType w:val="multilevel"/>
    <w:tmpl w:val="74C6342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B7E519C"/>
    <w:multiLevelType w:val="hybridMultilevel"/>
    <w:tmpl w:val="23C222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6"/>
  </w:num>
  <w:num w:numId="4">
    <w:abstractNumId w:val="1"/>
  </w:num>
  <w:num w:numId="5">
    <w:abstractNumId w:val="22"/>
  </w:num>
  <w:num w:numId="6">
    <w:abstractNumId w:val="25"/>
  </w:num>
  <w:num w:numId="7">
    <w:abstractNumId w:val="11"/>
  </w:num>
  <w:num w:numId="8">
    <w:abstractNumId w:val="8"/>
  </w:num>
  <w:num w:numId="9">
    <w:abstractNumId w:val="17"/>
  </w:num>
  <w:num w:numId="10">
    <w:abstractNumId w:val="15"/>
  </w:num>
  <w:num w:numId="11">
    <w:abstractNumId w:val="20"/>
  </w:num>
  <w:num w:numId="12">
    <w:abstractNumId w:val="10"/>
  </w:num>
  <w:num w:numId="13">
    <w:abstractNumId w:val="2"/>
  </w:num>
  <w:num w:numId="14">
    <w:abstractNumId w:val="6"/>
  </w:num>
  <w:num w:numId="15">
    <w:abstractNumId w:val="4"/>
  </w:num>
  <w:num w:numId="16">
    <w:abstractNumId w:val="23"/>
  </w:num>
  <w:num w:numId="17">
    <w:abstractNumId w:val="13"/>
  </w:num>
  <w:num w:numId="18">
    <w:abstractNumId w:val="26"/>
  </w:num>
  <w:num w:numId="19">
    <w:abstractNumId w:val="3"/>
  </w:num>
  <w:num w:numId="20">
    <w:abstractNumId w:val="21"/>
  </w:num>
  <w:num w:numId="21">
    <w:abstractNumId w:val="7"/>
  </w:num>
  <w:num w:numId="22">
    <w:abstractNumId w:val="0"/>
  </w:num>
  <w:num w:numId="23">
    <w:abstractNumId w:val="5"/>
  </w:num>
  <w:num w:numId="24">
    <w:abstractNumId w:val="18"/>
  </w:num>
  <w:num w:numId="25">
    <w:abstractNumId w:val="19"/>
  </w:num>
  <w:num w:numId="26">
    <w:abstractNumId w:val="9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799F"/>
    <w:rsid w:val="00010604"/>
    <w:rsid w:val="0002381D"/>
    <w:rsid w:val="0003312F"/>
    <w:rsid w:val="00044FEE"/>
    <w:rsid w:val="0004661F"/>
    <w:rsid w:val="000540BC"/>
    <w:rsid w:val="000638AE"/>
    <w:rsid w:val="000664B7"/>
    <w:rsid w:val="0007075F"/>
    <w:rsid w:val="00075192"/>
    <w:rsid w:val="000775EF"/>
    <w:rsid w:val="000F5A10"/>
    <w:rsid w:val="001154FA"/>
    <w:rsid w:val="0012485B"/>
    <w:rsid w:val="00135CBF"/>
    <w:rsid w:val="00137241"/>
    <w:rsid w:val="00141721"/>
    <w:rsid w:val="00141F8B"/>
    <w:rsid w:val="001705A4"/>
    <w:rsid w:val="00182DEC"/>
    <w:rsid w:val="001A3692"/>
    <w:rsid w:val="001A531E"/>
    <w:rsid w:val="001A57B1"/>
    <w:rsid w:val="001B3F6A"/>
    <w:rsid w:val="001C4577"/>
    <w:rsid w:val="001E06BD"/>
    <w:rsid w:val="001F7271"/>
    <w:rsid w:val="00200107"/>
    <w:rsid w:val="00210CDC"/>
    <w:rsid w:val="00217C31"/>
    <w:rsid w:val="00217FF2"/>
    <w:rsid w:val="00251EFC"/>
    <w:rsid w:val="002551C5"/>
    <w:rsid w:val="00255A2D"/>
    <w:rsid w:val="00284908"/>
    <w:rsid w:val="00290182"/>
    <w:rsid w:val="002978AD"/>
    <w:rsid w:val="002A33D5"/>
    <w:rsid w:val="002B0E75"/>
    <w:rsid w:val="002D58FA"/>
    <w:rsid w:val="002E0945"/>
    <w:rsid w:val="002E223C"/>
    <w:rsid w:val="00302FC9"/>
    <w:rsid w:val="00326F6C"/>
    <w:rsid w:val="0032701B"/>
    <w:rsid w:val="0033714F"/>
    <w:rsid w:val="003371D5"/>
    <w:rsid w:val="003552CB"/>
    <w:rsid w:val="00357B20"/>
    <w:rsid w:val="0037045F"/>
    <w:rsid w:val="00374382"/>
    <w:rsid w:val="00391A67"/>
    <w:rsid w:val="003A6474"/>
    <w:rsid w:val="003B066E"/>
    <w:rsid w:val="003B4359"/>
    <w:rsid w:val="003B502F"/>
    <w:rsid w:val="003B7AD0"/>
    <w:rsid w:val="003C09D6"/>
    <w:rsid w:val="003D5FD3"/>
    <w:rsid w:val="003E5ABD"/>
    <w:rsid w:val="003F2F06"/>
    <w:rsid w:val="00407398"/>
    <w:rsid w:val="004345A5"/>
    <w:rsid w:val="004345F9"/>
    <w:rsid w:val="00434862"/>
    <w:rsid w:val="004367F7"/>
    <w:rsid w:val="004623A7"/>
    <w:rsid w:val="00465A20"/>
    <w:rsid w:val="004707B7"/>
    <w:rsid w:val="00471AFB"/>
    <w:rsid w:val="00471E69"/>
    <w:rsid w:val="00476BAE"/>
    <w:rsid w:val="00487845"/>
    <w:rsid w:val="0048799F"/>
    <w:rsid w:val="004A5D5F"/>
    <w:rsid w:val="004B3B67"/>
    <w:rsid w:val="004C2E94"/>
    <w:rsid w:val="004E2667"/>
    <w:rsid w:val="004E4211"/>
    <w:rsid w:val="004F53DE"/>
    <w:rsid w:val="004F54BF"/>
    <w:rsid w:val="004F78EC"/>
    <w:rsid w:val="00526CB3"/>
    <w:rsid w:val="00533CEA"/>
    <w:rsid w:val="005428BB"/>
    <w:rsid w:val="00586E19"/>
    <w:rsid w:val="00587D42"/>
    <w:rsid w:val="0059794B"/>
    <w:rsid w:val="005A7ED6"/>
    <w:rsid w:val="005C0B1A"/>
    <w:rsid w:val="005E628D"/>
    <w:rsid w:val="0060387C"/>
    <w:rsid w:val="00607B9A"/>
    <w:rsid w:val="0061156E"/>
    <w:rsid w:val="00646295"/>
    <w:rsid w:val="00651E69"/>
    <w:rsid w:val="00655795"/>
    <w:rsid w:val="0066263E"/>
    <w:rsid w:val="00675870"/>
    <w:rsid w:val="0068445B"/>
    <w:rsid w:val="006852E0"/>
    <w:rsid w:val="00697CC3"/>
    <w:rsid w:val="006A3077"/>
    <w:rsid w:val="006C3390"/>
    <w:rsid w:val="006C5E30"/>
    <w:rsid w:val="006C75CD"/>
    <w:rsid w:val="006D34CC"/>
    <w:rsid w:val="006D62B3"/>
    <w:rsid w:val="006E32F2"/>
    <w:rsid w:val="006E4759"/>
    <w:rsid w:val="006E692B"/>
    <w:rsid w:val="006E7D28"/>
    <w:rsid w:val="007161DE"/>
    <w:rsid w:val="007166E5"/>
    <w:rsid w:val="0075084E"/>
    <w:rsid w:val="00751DD9"/>
    <w:rsid w:val="00764BD2"/>
    <w:rsid w:val="00770B9C"/>
    <w:rsid w:val="0077318B"/>
    <w:rsid w:val="00780B8F"/>
    <w:rsid w:val="007835A7"/>
    <w:rsid w:val="00785B5F"/>
    <w:rsid w:val="007A458B"/>
    <w:rsid w:val="007A4E43"/>
    <w:rsid w:val="007E1FE8"/>
    <w:rsid w:val="007E37A2"/>
    <w:rsid w:val="007F3DB0"/>
    <w:rsid w:val="0080381A"/>
    <w:rsid w:val="008126D3"/>
    <w:rsid w:val="00816FC1"/>
    <w:rsid w:val="008270B0"/>
    <w:rsid w:val="008305AB"/>
    <w:rsid w:val="00846730"/>
    <w:rsid w:val="0084691D"/>
    <w:rsid w:val="00854001"/>
    <w:rsid w:val="00856928"/>
    <w:rsid w:val="00864895"/>
    <w:rsid w:val="0086491D"/>
    <w:rsid w:val="00885D1D"/>
    <w:rsid w:val="008A39EE"/>
    <w:rsid w:val="008B5542"/>
    <w:rsid w:val="008D459D"/>
    <w:rsid w:val="008F02BE"/>
    <w:rsid w:val="008F2A63"/>
    <w:rsid w:val="008F60B9"/>
    <w:rsid w:val="008F6B1C"/>
    <w:rsid w:val="00925339"/>
    <w:rsid w:val="00960297"/>
    <w:rsid w:val="00971A8E"/>
    <w:rsid w:val="009731F8"/>
    <w:rsid w:val="00975F60"/>
    <w:rsid w:val="00991114"/>
    <w:rsid w:val="009A1897"/>
    <w:rsid w:val="009A2BA2"/>
    <w:rsid w:val="009A3108"/>
    <w:rsid w:val="009B0043"/>
    <w:rsid w:val="009B059F"/>
    <w:rsid w:val="009B77D6"/>
    <w:rsid w:val="009C446B"/>
    <w:rsid w:val="009E762A"/>
    <w:rsid w:val="009F230C"/>
    <w:rsid w:val="009F68E7"/>
    <w:rsid w:val="00A078C3"/>
    <w:rsid w:val="00A07FBE"/>
    <w:rsid w:val="00A1310F"/>
    <w:rsid w:val="00A161FF"/>
    <w:rsid w:val="00A2242D"/>
    <w:rsid w:val="00A25B36"/>
    <w:rsid w:val="00A3029D"/>
    <w:rsid w:val="00A41C61"/>
    <w:rsid w:val="00A44313"/>
    <w:rsid w:val="00A47925"/>
    <w:rsid w:val="00A51FE6"/>
    <w:rsid w:val="00A53EA0"/>
    <w:rsid w:val="00A5478B"/>
    <w:rsid w:val="00A67B7F"/>
    <w:rsid w:val="00A85A4B"/>
    <w:rsid w:val="00AA1DB2"/>
    <w:rsid w:val="00AA289B"/>
    <w:rsid w:val="00AB1A29"/>
    <w:rsid w:val="00AB6992"/>
    <w:rsid w:val="00AC6FE8"/>
    <w:rsid w:val="00AD6D46"/>
    <w:rsid w:val="00AF6E7B"/>
    <w:rsid w:val="00B0137E"/>
    <w:rsid w:val="00B04941"/>
    <w:rsid w:val="00B138B5"/>
    <w:rsid w:val="00B249D4"/>
    <w:rsid w:val="00B32274"/>
    <w:rsid w:val="00B46B83"/>
    <w:rsid w:val="00B64178"/>
    <w:rsid w:val="00B71BF2"/>
    <w:rsid w:val="00B87297"/>
    <w:rsid w:val="00B94709"/>
    <w:rsid w:val="00BC79C4"/>
    <w:rsid w:val="00BF11ED"/>
    <w:rsid w:val="00BF39F1"/>
    <w:rsid w:val="00C17B8C"/>
    <w:rsid w:val="00C17D00"/>
    <w:rsid w:val="00C4532A"/>
    <w:rsid w:val="00CA09CE"/>
    <w:rsid w:val="00CB135A"/>
    <w:rsid w:val="00CE45BC"/>
    <w:rsid w:val="00CE7E59"/>
    <w:rsid w:val="00D04E39"/>
    <w:rsid w:val="00D32864"/>
    <w:rsid w:val="00D34570"/>
    <w:rsid w:val="00D41BEC"/>
    <w:rsid w:val="00D428F8"/>
    <w:rsid w:val="00D60CC0"/>
    <w:rsid w:val="00D73B2B"/>
    <w:rsid w:val="00D73F90"/>
    <w:rsid w:val="00D8404A"/>
    <w:rsid w:val="00DA3FA8"/>
    <w:rsid w:val="00DC273A"/>
    <w:rsid w:val="00DC5A13"/>
    <w:rsid w:val="00DD40B1"/>
    <w:rsid w:val="00DE168E"/>
    <w:rsid w:val="00DF554F"/>
    <w:rsid w:val="00E04280"/>
    <w:rsid w:val="00E14939"/>
    <w:rsid w:val="00E434DB"/>
    <w:rsid w:val="00E47414"/>
    <w:rsid w:val="00E62CE0"/>
    <w:rsid w:val="00E6344B"/>
    <w:rsid w:val="00E6551F"/>
    <w:rsid w:val="00E70BD7"/>
    <w:rsid w:val="00E711FC"/>
    <w:rsid w:val="00E95536"/>
    <w:rsid w:val="00E95C86"/>
    <w:rsid w:val="00EA3F42"/>
    <w:rsid w:val="00EB416D"/>
    <w:rsid w:val="00EC5393"/>
    <w:rsid w:val="00ED79DE"/>
    <w:rsid w:val="00EF73C7"/>
    <w:rsid w:val="00F21D5D"/>
    <w:rsid w:val="00F33365"/>
    <w:rsid w:val="00F40503"/>
    <w:rsid w:val="00F421D9"/>
    <w:rsid w:val="00F53230"/>
    <w:rsid w:val="00F562FB"/>
    <w:rsid w:val="00F61B46"/>
    <w:rsid w:val="00F63953"/>
    <w:rsid w:val="00F813E2"/>
    <w:rsid w:val="00F94535"/>
    <w:rsid w:val="00F947FD"/>
    <w:rsid w:val="00FA03FC"/>
    <w:rsid w:val="00FA4097"/>
    <w:rsid w:val="00FB1E19"/>
    <w:rsid w:val="00FB3A32"/>
    <w:rsid w:val="00FD6991"/>
    <w:rsid w:val="00FF18A0"/>
    <w:rsid w:val="0F732471"/>
    <w:rsid w:val="46B14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291F1628"/>
  <w15:docId w15:val="{0C7EB02F-E56C-48A8-A46F-BBC3102DE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182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9A2B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22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unhideWhenUsed/>
    <w:qFormat/>
    <w:rsid w:val="00290182"/>
    <w:rPr>
      <w:vertAlign w:val="superscript"/>
    </w:rPr>
  </w:style>
  <w:style w:type="character" w:styleId="a4">
    <w:name w:val="Hyperlink"/>
    <w:basedOn w:val="a0"/>
    <w:uiPriority w:val="99"/>
    <w:semiHidden/>
    <w:unhideWhenUsed/>
    <w:qFormat/>
    <w:rsid w:val="00290182"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qFormat/>
    <w:rsid w:val="00290182"/>
  </w:style>
  <w:style w:type="paragraph" w:styleId="a6">
    <w:name w:val="Balloon Text"/>
    <w:basedOn w:val="a"/>
    <w:link w:val="a7"/>
    <w:uiPriority w:val="99"/>
    <w:semiHidden/>
    <w:unhideWhenUsed/>
    <w:qFormat/>
    <w:rsid w:val="0029018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qFormat/>
    <w:rsid w:val="00290182"/>
    <w:rPr>
      <w:rFonts w:ascii="Calibri" w:eastAsia="Calibri" w:hAnsi="Calibri" w:cs="Times New Roman"/>
      <w:sz w:val="20"/>
      <w:szCs w:val="20"/>
      <w:lang w:val="zh-CN"/>
    </w:rPr>
  </w:style>
  <w:style w:type="paragraph" w:styleId="aa">
    <w:name w:val="header"/>
    <w:basedOn w:val="a"/>
    <w:link w:val="ab"/>
    <w:uiPriority w:val="99"/>
    <w:unhideWhenUsed/>
    <w:qFormat/>
    <w:rsid w:val="00290182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uiPriority w:val="99"/>
    <w:unhideWhenUsed/>
    <w:qFormat/>
    <w:rsid w:val="00290182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unhideWhenUsed/>
    <w:qFormat/>
    <w:rsid w:val="00290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List 2"/>
    <w:basedOn w:val="a"/>
    <w:qFormat/>
    <w:rsid w:val="0029018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qFormat/>
    <w:rsid w:val="00290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29018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90182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List Paragraph"/>
    <w:basedOn w:val="a"/>
    <w:uiPriority w:val="34"/>
    <w:qFormat/>
    <w:rsid w:val="00290182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Текст сноски Знак"/>
    <w:basedOn w:val="a0"/>
    <w:link w:val="a8"/>
    <w:uiPriority w:val="99"/>
    <w:semiHidden/>
    <w:rsid w:val="00290182"/>
    <w:rPr>
      <w:rFonts w:ascii="Calibri" w:eastAsia="Calibri" w:hAnsi="Calibri" w:cs="Times New Roman"/>
      <w:sz w:val="20"/>
      <w:szCs w:val="20"/>
      <w:lang w:val="zh-CN"/>
    </w:rPr>
  </w:style>
  <w:style w:type="paragraph" w:customStyle="1" w:styleId="ConsPlusNormal">
    <w:name w:val="ConsPlusNormal"/>
    <w:rsid w:val="00290182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Default">
    <w:name w:val="Default"/>
    <w:qFormat/>
    <w:rsid w:val="00290182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28">
    <w:name w:val="Font Style28"/>
    <w:qFormat/>
    <w:rsid w:val="00290182"/>
    <w:rPr>
      <w:rFonts w:ascii="Times New Roman" w:hAnsi="Times New Roman" w:cs="Times New Roman" w:hint="default"/>
      <w:spacing w:val="-10"/>
      <w:sz w:val="28"/>
      <w:szCs w:val="28"/>
    </w:rPr>
  </w:style>
  <w:style w:type="paragraph" w:styleId="af1">
    <w:name w:val="No Spacing"/>
    <w:uiPriority w:val="1"/>
    <w:qFormat/>
    <w:rsid w:val="00290182"/>
    <w:rPr>
      <w:rFonts w:ascii="Calibri" w:eastAsia="Times New Roman" w:hAnsi="Calibri" w:cs="Times New Roman"/>
      <w:sz w:val="22"/>
      <w:szCs w:val="22"/>
    </w:rPr>
  </w:style>
  <w:style w:type="paragraph" w:customStyle="1" w:styleId="ConsPlusTextList">
    <w:name w:val="ConsPlusTextList"/>
    <w:uiPriority w:val="99"/>
    <w:qFormat/>
    <w:rsid w:val="00290182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ab">
    <w:name w:val="Верхний колонтитул Знак"/>
    <w:basedOn w:val="a0"/>
    <w:link w:val="aa"/>
    <w:uiPriority w:val="99"/>
    <w:qFormat/>
    <w:rsid w:val="00290182"/>
  </w:style>
  <w:style w:type="character" w:customStyle="1" w:styleId="ad">
    <w:name w:val="Нижний колонтитул Знак"/>
    <w:basedOn w:val="a0"/>
    <w:link w:val="ac"/>
    <w:uiPriority w:val="99"/>
    <w:rsid w:val="00290182"/>
  </w:style>
  <w:style w:type="character" w:customStyle="1" w:styleId="a7">
    <w:name w:val="Текст выноски Знак"/>
    <w:basedOn w:val="a0"/>
    <w:link w:val="a6"/>
    <w:uiPriority w:val="99"/>
    <w:semiHidden/>
    <w:rsid w:val="00290182"/>
    <w:rPr>
      <w:rFonts w:ascii="Tahoma" w:hAnsi="Tahoma" w:cs="Tahoma"/>
      <w:sz w:val="16"/>
      <w:szCs w:val="16"/>
    </w:rPr>
  </w:style>
  <w:style w:type="paragraph" w:customStyle="1" w:styleId="s1">
    <w:name w:val="s_1"/>
    <w:basedOn w:val="a"/>
    <w:rsid w:val="00290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90182"/>
  </w:style>
  <w:style w:type="paragraph" w:customStyle="1" w:styleId="pc">
    <w:name w:val="pc"/>
    <w:basedOn w:val="a"/>
    <w:rsid w:val="00290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48784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CB135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B135A"/>
    <w:pPr>
      <w:widowControl w:val="0"/>
      <w:autoSpaceDE w:val="0"/>
      <w:autoSpaceDN w:val="0"/>
      <w:spacing w:after="0" w:line="240" w:lineRule="auto"/>
      <w:ind w:left="151"/>
    </w:pPr>
    <w:rPr>
      <w:rFonts w:ascii="Times New Roman" w:eastAsia="Times New Roman" w:hAnsi="Times New Roman" w:cs="Times New Roman"/>
    </w:rPr>
  </w:style>
  <w:style w:type="paragraph" w:styleId="af3">
    <w:name w:val="Body Text"/>
    <w:basedOn w:val="a"/>
    <w:link w:val="af4"/>
    <w:uiPriority w:val="1"/>
    <w:qFormat/>
    <w:rsid w:val="006626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4">
    <w:name w:val="Основной текст Знак"/>
    <w:basedOn w:val="a0"/>
    <w:link w:val="af3"/>
    <w:uiPriority w:val="1"/>
    <w:rsid w:val="0066263E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9A2BA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B32274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inline-flex">
    <w:name w:val="inline-flex"/>
    <w:basedOn w:val="a0"/>
    <w:rsid w:val="00B32274"/>
  </w:style>
  <w:style w:type="character" w:customStyle="1" w:styleId="invisible">
    <w:name w:val="invisible"/>
    <w:basedOn w:val="a0"/>
    <w:rsid w:val="00B32274"/>
  </w:style>
  <w:style w:type="character" w:styleId="af5">
    <w:name w:val="Emphasis"/>
    <w:basedOn w:val="a0"/>
    <w:uiPriority w:val="20"/>
    <w:qFormat/>
    <w:rsid w:val="00B322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5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6118">
          <w:marLeft w:val="0"/>
          <w:marRight w:val="107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6668964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</w:divsChild>
        </w:div>
        <w:div w:id="8656018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7466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3001619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2167030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028095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2211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38058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  <w:div w:id="180796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4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3940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516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592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30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7971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66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1219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282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468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659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359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351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548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312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82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056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38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240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8173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7336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400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758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679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8926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4980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142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459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348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343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26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758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384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36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17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265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511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45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64927">
          <w:marLeft w:val="0"/>
          <w:marRight w:val="0"/>
          <w:marTop w:val="0"/>
          <w:marBottom w:val="0"/>
          <w:divBdr>
            <w:top w:val="single" w:sz="4" w:space="0" w:color="E1E3EA"/>
            <w:left w:val="single" w:sz="4" w:space="0" w:color="E1E3EA"/>
            <w:bottom w:val="single" w:sz="4" w:space="0" w:color="E1E3EA"/>
            <w:right w:val="single" w:sz="4" w:space="0" w:color="E1E3EA"/>
          </w:divBdr>
          <w:divsChild>
            <w:div w:id="144056466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2377484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38683627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7643525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3396583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6385823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0435569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2026707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23509202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92183808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8325311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426972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  <w:div w:id="11798831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none" w:sz="0" w:space="0" w:color="auto"/>
                    <w:bottom w:val="single" w:sz="2" w:space="0" w:color="E3E3E3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8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335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633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933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4890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313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199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920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879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791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19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482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440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795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114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71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389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142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750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121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267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58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667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1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667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28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5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288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833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261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879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530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309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546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326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223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875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488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293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489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48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01475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6624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984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865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70427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1211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880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7664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0102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0349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658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EA2A9-8A70-4420-ABC8-4329F4F47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5746</Words>
  <Characters>32755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Деркач Татьяна Евгеньевна</cp:lastModifiedBy>
  <cp:revision>4</cp:revision>
  <cp:lastPrinted>2023-01-19T06:16:00Z</cp:lastPrinted>
  <dcterms:created xsi:type="dcterms:W3CDTF">2025-10-26T04:06:00Z</dcterms:created>
  <dcterms:modified xsi:type="dcterms:W3CDTF">2025-11-12T00:11:00Z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722667692ADA4F24BF99C68448F80B36_12</vt:lpwstr>
  </property>
</Properties>
</file>